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4F5B" w14:textId="77777777" w:rsidR="00192797" w:rsidRPr="002F6317" w:rsidRDefault="00192797" w:rsidP="00192797">
      <w:pPr>
        <w:pStyle w:val="Encabezado"/>
        <w:rPr>
          <w:sz w:val="40"/>
          <w:szCs w:val="40"/>
        </w:rPr>
      </w:pPr>
      <w:r w:rsidRPr="002F6317">
        <w:rPr>
          <w:rFonts w:ascii="Arial Black" w:hAnsi="Arial Black"/>
          <w:noProof/>
          <w:sz w:val="40"/>
          <w:szCs w:val="40"/>
        </w:rPr>
        <w:drawing>
          <wp:anchor distT="0" distB="0" distL="114300" distR="114300" simplePos="0" relativeHeight="251659264" behindDoc="0" locked="0" layoutInCell="1" allowOverlap="1" wp14:anchorId="7EF743F9" wp14:editId="6EF7A9AE">
            <wp:simplePos x="0" y="0"/>
            <wp:positionH relativeFrom="column">
              <wp:posOffset>4691380</wp:posOffset>
            </wp:positionH>
            <wp:positionV relativeFrom="paragraph">
              <wp:posOffset>-848360</wp:posOffset>
            </wp:positionV>
            <wp:extent cx="1680845" cy="781050"/>
            <wp:effectExtent l="0" t="0" r="0" b="0"/>
            <wp:wrapNone/>
            <wp:docPr id="452" name="Imagen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0845" cy="781050"/>
                    </a:xfrm>
                    <a:prstGeom prst="rect">
                      <a:avLst/>
                    </a:prstGeom>
                    <a:noFill/>
                  </pic:spPr>
                </pic:pic>
              </a:graphicData>
            </a:graphic>
            <wp14:sizeRelH relativeFrom="page">
              <wp14:pctWidth>0</wp14:pctWidth>
            </wp14:sizeRelH>
            <wp14:sizeRelV relativeFrom="page">
              <wp14:pctHeight>0</wp14:pctHeight>
            </wp14:sizeRelV>
          </wp:anchor>
        </w:drawing>
      </w:r>
      <w:r w:rsidRPr="002F6317">
        <w:rPr>
          <w:rFonts w:ascii="Arial Black" w:hAnsi="Arial Black"/>
          <w:sz w:val="40"/>
          <w:szCs w:val="40"/>
        </w:rPr>
        <w:t>Hoja de Solicitud de RMA</w:t>
      </w:r>
    </w:p>
    <w:p w14:paraId="71540D21" w14:textId="77777777" w:rsidR="00192797" w:rsidRDefault="00192797" w:rsidP="00192797">
      <w:pPr>
        <w:rPr>
          <w:b/>
          <w:sz w:val="20"/>
          <w:szCs w:val="20"/>
        </w:rPr>
      </w:pPr>
      <w:r w:rsidRPr="005D7FB3">
        <w:rPr>
          <w:b/>
          <w:sz w:val="20"/>
          <w:szCs w:val="20"/>
        </w:rPr>
        <w:t>Importante: Todas las mercancías devueltas solo serán aceptadas si van acompañadas de este documento cumplimentado, firmado y con número de RMA asignado.</w:t>
      </w:r>
    </w:p>
    <w:p w14:paraId="4088983C" w14:textId="77777777" w:rsidR="008C729C" w:rsidRDefault="008C729C" w:rsidP="00192797">
      <w:pPr>
        <w:rPr>
          <w:b/>
          <w:sz w:val="20"/>
          <w:szCs w:val="20"/>
        </w:rPr>
      </w:pPr>
      <w:r>
        <w:rPr>
          <w:b/>
          <w:sz w:val="20"/>
          <w:szCs w:val="20"/>
        </w:rPr>
        <w:t>Consultas a service@prodys.net</w:t>
      </w:r>
    </w:p>
    <w:p w14:paraId="53450957" w14:textId="77777777" w:rsidR="005D7FB3" w:rsidRPr="005D7FB3" w:rsidRDefault="005D7FB3" w:rsidP="00192797">
      <w:pPr>
        <w:rPr>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3475"/>
        <w:gridCol w:w="613"/>
        <w:gridCol w:w="2045"/>
      </w:tblGrid>
      <w:tr w:rsidR="00192797" w:rsidRPr="002B44AF" w14:paraId="4619FCC7" w14:textId="77777777" w:rsidTr="009E1EAD">
        <w:tc>
          <w:tcPr>
            <w:tcW w:w="8725" w:type="dxa"/>
            <w:gridSpan w:val="4"/>
            <w:shd w:val="clear" w:color="auto" w:fill="BFBFBF" w:themeFill="background1" w:themeFillShade="BF"/>
          </w:tcPr>
          <w:p w14:paraId="1A843CC1" w14:textId="77777777" w:rsidR="00254EB8" w:rsidRDefault="00254EB8" w:rsidP="00BE0823">
            <w:pPr>
              <w:rPr>
                <w:b/>
              </w:rPr>
            </w:pPr>
            <w:r w:rsidRPr="005D7FB3">
              <w:rPr>
                <w:i/>
                <w:sz w:val="20"/>
                <w:szCs w:val="20"/>
              </w:rPr>
              <w:t>Este apartado será cumplimentado por Prodys</w:t>
            </w:r>
          </w:p>
          <w:p w14:paraId="5E1B6C09" w14:textId="5AEA97DD" w:rsidR="00192797" w:rsidRDefault="00192797" w:rsidP="00BE0823">
            <w:pPr>
              <w:rPr>
                <w:sz w:val="28"/>
                <w:szCs w:val="28"/>
              </w:rPr>
            </w:pPr>
            <w:r w:rsidRPr="00192797">
              <w:rPr>
                <w:b/>
              </w:rPr>
              <w:t>Número de RMA</w:t>
            </w:r>
            <w:r w:rsidRPr="002B44AF">
              <w:rPr>
                <w:sz w:val="28"/>
                <w:szCs w:val="28"/>
              </w:rPr>
              <w:t>:</w:t>
            </w:r>
          </w:p>
          <w:p w14:paraId="5D0C90C0" w14:textId="1A7139FC" w:rsidR="00192797" w:rsidRPr="00056866" w:rsidRDefault="00192797" w:rsidP="00BE0823">
            <w:r w:rsidRPr="00056866">
              <w:t xml:space="preserve">Fecha:                  </w:t>
            </w:r>
            <w:r w:rsidR="00DE3CB0">
              <w:t xml:space="preserve">                        </w:t>
            </w:r>
            <w:r w:rsidR="00AA5159">
              <w:t xml:space="preserve">            </w:t>
            </w:r>
            <w:r w:rsidR="00DE3CB0">
              <w:t xml:space="preserve"> </w:t>
            </w:r>
            <w:r w:rsidRPr="00056866">
              <w:t>Emitido por:</w:t>
            </w:r>
          </w:p>
        </w:tc>
      </w:tr>
      <w:tr w:rsidR="00192797" w:rsidRPr="00DA349E" w14:paraId="49C90550" w14:textId="77777777" w:rsidTr="009E1EAD">
        <w:tblPrEx>
          <w:tblLook w:val="0000" w:firstRow="0" w:lastRow="0" w:firstColumn="0" w:lastColumn="0" w:noHBand="0" w:noVBand="0"/>
        </w:tblPrEx>
        <w:trPr>
          <w:trHeight w:val="327"/>
        </w:trPr>
        <w:tc>
          <w:tcPr>
            <w:tcW w:w="2592" w:type="dxa"/>
            <w:tcBorders>
              <w:top w:val="single" w:sz="4" w:space="0" w:color="auto"/>
              <w:left w:val="single" w:sz="4" w:space="0" w:color="auto"/>
              <w:bottom w:val="single" w:sz="4" w:space="0" w:color="auto"/>
              <w:right w:val="single" w:sz="4" w:space="0" w:color="auto"/>
            </w:tcBorders>
          </w:tcPr>
          <w:p w14:paraId="6E032EC3" w14:textId="77777777" w:rsidR="00192797" w:rsidRPr="00D41C84" w:rsidRDefault="00192797" w:rsidP="00BE0823">
            <w:pPr>
              <w:rPr>
                <w:rFonts w:cs="Arial"/>
              </w:rPr>
            </w:pPr>
            <w:r w:rsidRPr="00D41C84">
              <w:rPr>
                <w:rFonts w:cs="Arial"/>
                <w:b/>
              </w:rPr>
              <w:t>Compañía</w:t>
            </w:r>
          </w:p>
        </w:tc>
        <w:tc>
          <w:tcPr>
            <w:tcW w:w="6133" w:type="dxa"/>
            <w:gridSpan w:val="3"/>
            <w:tcBorders>
              <w:top w:val="single" w:sz="4" w:space="0" w:color="auto"/>
              <w:left w:val="single" w:sz="4" w:space="0" w:color="auto"/>
              <w:bottom w:val="single" w:sz="4" w:space="0" w:color="auto"/>
              <w:right w:val="single" w:sz="4" w:space="0" w:color="auto"/>
            </w:tcBorders>
          </w:tcPr>
          <w:p w14:paraId="0B25F231" w14:textId="04CA3CE3" w:rsidR="00192797" w:rsidRPr="005D7FB3" w:rsidRDefault="00192797" w:rsidP="00BE0823">
            <w:pPr>
              <w:rPr>
                <w:rFonts w:cs="Arial"/>
                <w:i/>
                <w:sz w:val="18"/>
                <w:szCs w:val="18"/>
              </w:rPr>
            </w:pPr>
          </w:p>
        </w:tc>
      </w:tr>
      <w:tr w:rsidR="00192797" w:rsidRPr="00DA349E" w14:paraId="0CF84D3D" w14:textId="77777777" w:rsidTr="009E1EAD">
        <w:tblPrEx>
          <w:tblLook w:val="0000" w:firstRow="0" w:lastRow="0" w:firstColumn="0" w:lastColumn="0" w:noHBand="0" w:noVBand="0"/>
        </w:tblPrEx>
        <w:trPr>
          <w:trHeight w:val="327"/>
        </w:trPr>
        <w:tc>
          <w:tcPr>
            <w:tcW w:w="2592" w:type="dxa"/>
            <w:tcBorders>
              <w:top w:val="single" w:sz="4" w:space="0" w:color="auto"/>
              <w:left w:val="single" w:sz="4" w:space="0" w:color="auto"/>
              <w:bottom w:val="single" w:sz="4" w:space="0" w:color="auto"/>
              <w:right w:val="single" w:sz="4" w:space="0" w:color="auto"/>
            </w:tcBorders>
          </w:tcPr>
          <w:p w14:paraId="3FDD9ACA" w14:textId="77777777" w:rsidR="00192797" w:rsidRPr="0039050F" w:rsidRDefault="00192797" w:rsidP="00BE0823">
            <w:pPr>
              <w:pStyle w:val="Sangra3detindependiente"/>
              <w:ind w:left="0"/>
              <w:rPr>
                <w:rFonts w:cs="Arial"/>
                <w:b/>
                <w:lang w:val="en-US"/>
              </w:rPr>
            </w:pPr>
            <w:proofErr w:type="spellStart"/>
            <w:r>
              <w:rPr>
                <w:rFonts w:cs="Arial"/>
                <w:b/>
                <w:lang w:val="en-US"/>
              </w:rPr>
              <w:t>Dirección</w:t>
            </w:r>
            <w:proofErr w:type="spellEnd"/>
            <w:r w:rsidR="008C729C">
              <w:rPr>
                <w:rFonts w:cs="Arial"/>
                <w:b/>
                <w:lang w:val="en-US"/>
              </w:rPr>
              <w:t xml:space="preserve"> </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034519B8" w14:textId="5D8E76C0" w:rsidR="00192797" w:rsidRPr="00DA349E" w:rsidRDefault="00192797" w:rsidP="00501572">
            <w:pPr>
              <w:rPr>
                <w:rFonts w:cs="Arial"/>
                <w:sz w:val="18"/>
                <w:szCs w:val="18"/>
              </w:rPr>
            </w:pPr>
          </w:p>
        </w:tc>
      </w:tr>
      <w:tr w:rsidR="00192797" w:rsidRPr="00DA349E" w14:paraId="525C4A67" w14:textId="77777777" w:rsidTr="009E1EAD">
        <w:tblPrEx>
          <w:tblLook w:val="0000" w:firstRow="0" w:lastRow="0" w:firstColumn="0" w:lastColumn="0" w:noHBand="0" w:noVBand="0"/>
        </w:tblPrEx>
        <w:trPr>
          <w:trHeight w:val="327"/>
        </w:trPr>
        <w:tc>
          <w:tcPr>
            <w:tcW w:w="2592" w:type="dxa"/>
            <w:tcBorders>
              <w:top w:val="single" w:sz="4" w:space="0" w:color="auto"/>
              <w:left w:val="single" w:sz="4" w:space="0" w:color="auto"/>
              <w:bottom w:val="single" w:sz="4" w:space="0" w:color="auto"/>
              <w:right w:val="single" w:sz="4" w:space="0" w:color="auto"/>
            </w:tcBorders>
            <w:vAlign w:val="center"/>
          </w:tcPr>
          <w:p w14:paraId="2CB7C2C7" w14:textId="77777777" w:rsidR="00192797" w:rsidRPr="0039050F" w:rsidRDefault="00192797" w:rsidP="00BE0823">
            <w:pPr>
              <w:pStyle w:val="Sangra3detindependiente"/>
              <w:ind w:left="0"/>
              <w:rPr>
                <w:rFonts w:cs="Arial"/>
                <w:b/>
                <w:lang w:val="en-US"/>
              </w:rPr>
            </w:pPr>
            <w:r>
              <w:rPr>
                <w:rFonts w:cs="Arial"/>
                <w:b/>
                <w:lang w:val="en-US"/>
              </w:rPr>
              <w:t xml:space="preserve">Persona de </w:t>
            </w:r>
            <w:proofErr w:type="spellStart"/>
            <w:r>
              <w:rPr>
                <w:rFonts w:cs="Arial"/>
                <w:b/>
                <w:lang w:val="en-US"/>
              </w:rPr>
              <w:t>contacto</w:t>
            </w:r>
            <w:proofErr w:type="spellEnd"/>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20B81DCF" w14:textId="3D6E9CFC" w:rsidR="00192797" w:rsidRPr="00DA349E" w:rsidRDefault="00192797" w:rsidP="00BE0823">
            <w:pPr>
              <w:rPr>
                <w:rFonts w:cs="Arial"/>
                <w:sz w:val="18"/>
                <w:szCs w:val="18"/>
              </w:rPr>
            </w:pPr>
          </w:p>
        </w:tc>
      </w:tr>
      <w:tr w:rsidR="009E1EAD" w:rsidRPr="00DA349E" w14:paraId="031C9B8A" w14:textId="77777777" w:rsidTr="009E1EAD">
        <w:tblPrEx>
          <w:tblLook w:val="0000" w:firstRow="0" w:lastRow="0" w:firstColumn="0" w:lastColumn="0" w:noHBand="0" w:noVBand="0"/>
        </w:tblPrEx>
        <w:trPr>
          <w:trHeight w:val="327"/>
        </w:trPr>
        <w:tc>
          <w:tcPr>
            <w:tcW w:w="2592" w:type="dxa"/>
            <w:tcBorders>
              <w:top w:val="single" w:sz="4" w:space="0" w:color="auto"/>
              <w:left w:val="single" w:sz="4" w:space="0" w:color="auto"/>
              <w:bottom w:val="single" w:sz="4" w:space="0" w:color="auto"/>
              <w:right w:val="single" w:sz="4" w:space="0" w:color="auto"/>
            </w:tcBorders>
            <w:vAlign w:val="center"/>
          </w:tcPr>
          <w:p w14:paraId="399F3C74" w14:textId="77777777" w:rsidR="009E1EAD" w:rsidRPr="0039050F" w:rsidRDefault="009E1EAD" w:rsidP="00BE0823">
            <w:pPr>
              <w:pStyle w:val="Sangra3detindependiente"/>
              <w:ind w:left="0"/>
              <w:rPr>
                <w:rFonts w:cs="Arial"/>
                <w:b/>
                <w:lang w:val="en-US"/>
              </w:rPr>
            </w:pPr>
            <w:r w:rsidRPr="0039050F">
              <w:rPr>
                <w:rFonts w:cs="Arial"/>
                <w:b/>
                <w:lang w:val="en-US"/>
              </w:rPr>
              <w:t>Email</w:t>
            </w:r>
          </w:p>
        </w:tc>
        <w:tc>
          <w:tcPr>
            <w:tcW w:w="3475" w:type="dxa"/>
            <w:tcBorders>
              <w:top w:val="single" w:sz="4" w:space="0" w:color="auto"/>
              <w:left w:val="single" w:sz="4" w:space="0" w:color="auto"/>
              <w:bottom w:val="single" w:sz="4" w:space="0" w:color="auto"/>
              <w:right w:val="single" w:sz="4" w:space="0" w:color="auto"/>
            </w:tcBorders>
            <w:vAlign w:val="center"/>
          </w:tcPr>
          <w:p w14:paraId="2B1F725E" w14:textId="57894557" w:rsidR="009E1EAD" w:rsidRPr="005D7FB3" w:rsidRDefault="009E1EAD" w:rsidP="00BE0823">
            <w:pPr>
              <w:rPr>
                <w:rFonts w:cs="Arial"/>
                <w:i/>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14:paraId="707341EF" w14:textId="6829FDE0" w:rsidR="009E1EAD" w:rsidRPr="009E1EAD" w:rsidRDefault="009E1EAD" w:rsidP="00BE0823">
            <w:pPr>
              <w:rPr>
                <w:rFonts w:cs="Arial"/>
                <w:b/>
                <w:bCs/>
                <w:iCs/>
                <w:sz w:val="18"/>
                <w:szCs w:val="18"/>
              </w:rPr>
            </w:pPr>
            <w:proofErr w:type="spellStart"/>
            <w:r>
              <w:rPr>
                <w:rFonts w:cs="Arial"/>
                <w:b/>
                <w:bCs/>
                <w:iCs/>
                <w:sz w:val="18"/>
                <w:szCs w:val="18"/>
              </w:rPr>
              <w:t>Tfno</w:t>
            </w:r>
            <w:proofErr w:type="spellEnd"/>
          </w:p>
        </w:tc>
        <w:tc>
          <w:tcPr>
            <w:tcW w:w="2045" w:type="dxa"/>
            <w:tcBorders>
              <w:top w:val="single" w:sz="4" w:space="0" w:color="auto"/>
              <w:left w:val="single" w:sz="4" w:space="0" w:color="auto"/>
              <w:bottom w:val="single" w:sz="4" w:space="0" w:color="auto"/>
              <w:right w:val="single" w:sz="4" w:space="0" w:color="auto"/>
            </w:tcBorders>
            <w:vAlign w:val="center"/>
          </w:tcPr>
          <w:p w14:paraId="2CDF0702" w14:textId="4835F39F" w:rsidR="009E1EAD" w:rsidRPr="005D7FB3" w:rsidRDefault="009E1EAD" w:rsidP="009843DC">
            <w:pPr>
              <w:rPr>
                <w:rFonts w:cs="Arial"/>
                <w:i/>
                <w:sz w:val="18"/>
                <w:szCs w:val="18"/>
              </w:rPr>
            </w:pPr>
          </w:p>
        </w:tc>
      </w:tr>
      <w:tr w:rsidR="00192797" w:rsidRPr="0039050F" w14:paraId="30EAB03F" w14:textId="77777777" w:rsidTr="009E1EAD">
        <w:tblPrEx>
          <w:tblLook w:val="0000" w:firstRow="0" w:lastRow="0" w:firstColumn="0" w:lastColumn="0" w:noHBand="0" w:noVBand="0"/>
        </w:tblPrEx>
        <w:trPr>
          <w:trHeight w:val="327"/>
        </w:trPr>
        <w:tc>
          <w:tcPr>
            <w:tcW w:w="2592" w:type="dxa"/>
            <w:tcBorders>
              <w:top w:val="single" w:sz="4" w:space="0" w:color="auto"/>
              <w:left w:val="single" w:sz="4" w:space="0" w:color="auto"/>
              <w:bottom w:val="single" w:sz="4" w:space="0" w:color="auto"/>
              <w:right w:val="single" w:sz="4" w:space="0" w:color="auto"/>
            </w:tcBorders>
          </w:tcPr>
          <w:p w14:paraId="7B87BF5E" w14:textId="77777777" w:rsidR="00192797" w:rsidRPr="0039050F" w:rsidRDefault="00192797" w:rsidP="00BE0823">
            <w:pPr>
              <w:pStyle w:val="Sangra3detindependiente"/>
              <w:ind w:left="0"/>
              <w:rPr>
                <w:rFonts w:cs="Arial"/>
                <w:b/>
                <w:lang w:val="fr-CH"/>
              </w:rPr>
            </w:pPr>
            <w:proofErr w:type="spellStart"/>
            <w:r>
              <w:rPr>
                <w:rFonts w:cs="Arial"/>
                <w:b/>
                <w:lang w:val="fr-CH"/>
              </w:rPr>
              <w:t>Dirección</w:t>
            </w:r>
            <w:proofErr w:type="spellEnd"/>
            <w:r>
              <w:rPr>
                <w:rFonts w:cs="Arial"/>
                <w:b/>
                <w:lang w:val="fr-CH"/>
              </w:rPr>
              <w:t xml:space="preserve"> de </w:t>
            </w:r>
            <w:proofErr w:type="spellStart"/>
            <w:r>
              <w:rPr>
                <w:rFonts w:cs="Arial"/>
                <w:b/>
                <w:lang w:val="fr-CH"/>
              </w:rPr>
              <w:t>retorno</w:t>
            </w:r>
            <w:proofErr w:type="spellEnd"/>
            <w:r>
              <w:rPr>
                <w:rFonts w:cs="Arial"/>
                <w:b/>
                <w:lang w:val="fr-CH"/>
              </w:rPr>
              <w:t xml:space="preserve"> de la </w:t>
            </w:r>
            <w:proofErr w:type="spellStart"/>
            <w:r>
              <w:rPr>
                <w:rFonts w:cs="Arial"/>
                <w:b/>
                <w:lang w:val="fr-CH"/>
              </w:rPr>
              <w:t>mercancia</w:t>
            </w:r>
            <w:proofErr w:type="spellEnd"/>
            <w:r>
              <w:rPr>
                <w:rFonts w:cs="Arial"/>
                <w:b/>
                <w:lang w:val="fr-CH"/>
              </w:rPr>
              <w:t> </w:t>
            </w:r>
          </w:p>
        </w:tc>
        <w:tc>
          <w:tcPr>
            <w:tcW w:w="6133" w:type="dxa"/>
            <w:gridSpan w:val="3"/>
            <w:tcBorders>
              <w:top w:val="single" w:sz="4" w:space="0" w:color="auto"/>
              <w:left w:val="single" w:sz="4" w:space="0" w:color="auto"/>
              <w:bottom w:val="single" w:sz="4" w:space="0" w:color="auto"/>
              <w:right w:val="single" w:sz="4" w:space="0" w:color="auto"/>
            </w:tcBorders>
            <w:vAlign w:val="center"/>
          </w:tcPr>
          <w:p w14:paraId="6BE0FA2E" w14:textId="5CAD6136" w:rsidR="00192797" w:rsidRPr="00E80576" w:rsidRDefault="00192797" w:rsidP="00501572">
            <w:pPr>
              <w:rPr>
                <w:rFonts w:cs="Arial"/>
                <w:sz w:val="18"/>
                <w:szCs w:val="18"/>
              </w:rPr>
            </w:pPr>
          </w:p>
        </w:tc>
      </w:tr>
    </w:tbl>
    <w:p w14:paraId="36782C57" w14:textId="77777777" w:rsidR="00192797" w:rsidRPr="00607558" w:rsidRDefault="00192797" w:rsidP="00192797">
      <w:pPr>
        <w:pStyle w:val="Sinespaciado"/>
        <w:rPr>
          <w:rFonts w:ascii="Arial" w:hAnsi="Arial" w:cs="Arial"/>
          <w:lang w:val="es-ES"/>
        </w:rPr>
      </w:pPr>
      <w:r w:rsidRPr="00607558">
        <w:rPr>
          <w:rFonts w:ascii="Arial" w:hAnsi="Arial" w:cs="Arial"/>
          <w:lang w:val="es-ES"/>
        </w:rPr>
        <w:t>Por favor, marque la razón de la devolución y si está o no bajo garantía:</w:t>
      </w:r>
    </w:p>
    <w:p w14:paraId="1B8C8FE8" w14:textId="3BB11796" w:rsidR="00192797" w:rsidRPr="00607558" w:rsidRDefault="00192797" w:rsidP="00192797">
      <w:pPr>
        <w:pStyle w:val="Sinespaciado"/>
        <w:rPr>
          <w:rFonts w:ascii="Arial" w:hAnsi="Arial" w:cs="Arial"/>
          <w:b/>
          <w:bCs/>
          <w:lang w:val="es-ES"/>
        </w:rPr>
      </w:pPr>
      <w:r w:rsidRPr="00607558">
        <w:rPr>
          <w:rFonts w:ascii="Arial" w:hAnsi="Arial" w:cs="Arial"/>
          <w:b/>
          <w:bCs/>
          <w:lang w:val="es-ES"/>
        </w:rPr>
        <w:t xml:space="preserve">Reparación: </w:t>
      </w:r>
      <w:sdt>
        <w:sdtPr>
          <w:rPr>
            <w:rFonts w:ascii="Arial" w:hAnsi="Arial" w:cs="Arial"/>
            <w:b/>
            <w:bCs/>
            <w:lang w:val="es-ES"/>
          </w:rPr>
          <w:id w:val="802434990"/>
          <w14:checkbox>
            <w14:checked w14:val="0"/>
            <w14:checkedState w14:val="2612" w14:font="MS Gothic"/>
            <w14:uncheckedState w14:val="2610" w14:font="MS Gothic"/>
          </w14:checkbox>
        </w:sdtPr>
        <w:sdtEndPr/>
        <w:sdtContent>
          <w:r w:rsidR="00AA5159">
            <w:rPr>
              <w:rFonts w:ascii="MS Gothic" w:eastAsia="MS Gothic" w:hAnsi="MS Gothic" w:cs="Arial" w:hint="eastAsia"/>
              <w:b/>
              <w:bCs/>
              <w:lang w:val="es-ES"/>
            </w:rPr>
            <w:t>☐</w:t>
          </w:r>
        </w:sdtContent>
      </w:sdt>
      <w:r w:rsidR="00607558">
        <w:rPr>
          <w:rFonts w:ascii="Arial" w:hAnsi="Arial" w:cs="Arial"/>
          <w:b/>
          <w:bCs/>
          <w:lang w:val="es-ES"/>
        </w:rPr>
        <w:t xml:space="preserve">   </w:t>
      </w:r>
      <w:r w:rsidRPr="00607558">
        <w:rPr>
          <w:rFonts w:ascii="Arial" w:hAnsi="Arial" w:cs="Arial"/>
          <w:b/>
          <w:bCs/>
          <w:lang w:val="es-ES"/>
        </w:rPr>
        <w:t xml:space="preserve">Devolución: </w:t>
      </w:r>
      <w:sdt>
        <w:sdtPr>
          <w:rPr>
            <w:rFonts w:ascii="Arial" w:hAnsi="Arial" w:cs="Arial"/>
            <w:b/>
            <w:bCs/>
            <w:lang w:val="es-ES"/>
          </w:rPr>
          <w:id w:val="792178805"/>
          <w14:checkbox>
            <w14:checked w14:val="0"/>
            <w14:checkedState w14:val="2612" w14:font="MS Gothic"/>
            <w14:uncheckedState w14:val="2610" w14:font="MS Gothic"/>
          </w14:checkbox>
        </w:sdtPr>
        <w:sdtEndPr/>
        <w:sdtContent>
          <w:r w:rsidRPr="00607558">
            <w:rPr>
              <w:rFonts w:ascii="Segoe UI Symbol" w:eastAsia="MS Gothic" w:hAnsi="Segoe UI Symbol" w:cs="Segoe UI Symbol"/>
              <w:b/>
              <w:bCs/>
              <w:lang w:val="es-ES"/>
            </w:rPr>
            <w:t>☐</w:t>
          </w:r>
        </w:sdtContent>
      </w:sdt>
      <w:r w:rsidR="00607558">
        <w:rPr>
          <w:rFonts w:ascii="Arial" w:hAnsi="Arial" w:cs="Arial"/>
          <w:b/>
          <w:bCs/>
          <w:lang w:val="es-ES"/>
        </w:rPr>
        <w:t xml:space="preserve">   </w:t>
      </w:r>
      <w:r w:rsidRPr="00607558">
        <w:rPr>
          <w:rFonts w:ascii="Arial" w:hAnsi="Arial" w:cs="Arial"/>
          <w:b/>
          <w:bCs/>
          <w:lang w:val="es-ES"/>
        </w:rPr>
        <w:t xml:space="preserve">Actualización: </w:t>
      </w:r>
      <w:sdt>
        <w:sdtPr>
          <w:rPr>
            <w:rFonts w:ascii="Arial" w:hAnsi="Arial" w:cs="Arial"/>
            <w:b/>
            <w:bCs/>
            <w:lang w:val="es-ES"/>
          </w:rPr>
          <w:id w:val="-644045013"/>
          <w14:checkbox>
            <w14:checked w14:val="0"/>
            <w14:checkedState w14:val="2612" w14:font="MS Gothic"/>
            <w14:uncheckedState w14:val="2610" w14:font="MS Gothic"/>
          </w14:checkbox>
        </w:sdtPr>
        <w:sdtEndPr/>
        <w:sdtContent>
          <w:r w:rsidRPr="00607558">
            <w:rPr>
              <w:rFonts w:ascii="Segoe UI Symbol" w:eastAsia="MS Gothic" w:hAnsi="Segoe UI Symbol" w:cs="Segoe UI Symbol"/>
              <w:b/>
              <w:bCs/>
              <w:lang w:val="es-ES"/>
            </w:rPr>
            <w:t>☐</w:t>
          </w:r>
        </w:sdtContent>
      </w:sdt>
      <w:r w:rsidR="00607558">
        <w:rPr>
          <w:rFonts w:ascii="Arial" w:hAnsi="Arial" w:cs="Arial"/>
          <w:b/>
          <w:bCs/>
          <w:lang w:val="es-ES"/>
        </w:rPr>
        <w:t xml:space="preserve">   </w:t>
      </w:r>
      <w:r w:rsidRPr="00607558">
        <w:rPr>
          <w:rFonts w:ascii="Arial" w:hAnsi="Arial" w:cs="Arial"/>
          <w:b/>
          <w:bCs/>
          <w:lang w:val="es-ES"/>
        </w:rPr>
        <w:t>Depósito</w:t>
      </w:r>
      <w:r w:rsidR="00607558" w:rsidRPr="00607558">
        <w:rPr>
          <w:rFonts w:ascii="Arial" w:hAnsi="Arial" w:cs="Arial"/>
          <w:b/>
          <w:bCs/>
          <w:lang w:val="es-ES"/>
        </w:rPr>
        <w:t>:</w:t>
      </w:r>
      <w:r w:rsidRPr="00607558">
        <w:rPr>
          <w:rFonts w:ascii="Arial" w:hAnsi="Arial" w:cs="Arial"/>
          <w:b/>
          <w:bCs/>
          <w:lang w:val="es-ES"/>
        </w:rPr>
        <w:t xml:space="preserve"> </w:t>
      </w:r>
      <w:sdt>
        <w:sdtPr>
          <w:rPr>
            <w:rFonts w:ascii="Arial" w:hAnsi="Arial" w:cs="Arial"/>
            <w:b/>
            <w:bCs/>
            <w:lang w:val="es-ES"/>
          </w:rPr>
          <w:id w:val="-537818625"/>
          <w14:checkbox>
            <w14:checked w14:val="0"/>
            <w14:checkedState w14:val="2612" w14:font="MS Gothic"/>
            <w14:uncheckedState w14:val="2610" w14:font="MS Gothic"/>
          </w14:checkbox>
        </w:sdtPr>
        <w:sdtEndPr/>
        <w:sdtContent>
          <w:r w:rsidRPr="00607558">
            <w:rPr>
              <w:rFonts w:ascii="Segoe UI Symbol" w:eastAsia="MS Gothic" w:hAnsi="Segoe UI Symbol" w:cs="Segoe UI Symbol"/>
              <w:b/>
              <w:bCs/>
              <w:lang w:val="es-ES"/>
            </w:rPr>
            <w:t>☐</w:t>
          </w:r>
        </w:sdtContent>
      </w:sdt>
      <w:r w:rsidR="00607558">
        <w:rPr>
          <w:rFonts w:ascii="Arial" w:hAnsi="Arial" w:cs="Arial"/>
          <w:b/>
          <w:bCs/>
          <w:lang w:val="es-ES"/>
        </w:rPr>
        <w:t xml:space="preserve">   </w:t>
      </w:r>
      <w:r w:rsidRPr="00607558">
        <w:rPr>
          <w:rFonts w:ascii="Arial" w:hAnsi="Arial" w:cs="Arial"/>
          <w:b/>
          <w:bCs/>
          <w:lang w:val="es-ES"/>
        </w:rPr>
        <w:t>Bajo garantía</w:t>
      </w:r>
      <w:r w:rsidR="00607558" w:rsidRPr="00607558">
        <w:rPr>
          <w:rFonts w:ascii="Arial" w:hAnsi="Arial" w:cs="Arial"/>
          <w:b/>
          <w:bCs/>
          <w:lang w:val="es-ES"/>
        </w:rPr>
        <w:t>:</w:t>
      </w:r>
      <w:r w:rsidRPr="00607558">
        <w:rPr>
          <w:rFonts w:ascii="Arial" w:hAnsi="Arial" w:cs="Arial"/>
          <w:b/>
          <w:bCs/>
          <w:lang w:val="es-ES"/>
        </w:rPr>
        <w:t xml:space="preserve"> </w:t>
      </w:r>
      <w:sdt>
        <w:sdtPr>
          <w:rPr>
            <w:rFonts w:ascii="Arial" w:hAnsi="Arial" w:cs="Arial"/>
            <w:b/>
            <w:bCs/>
            <w:lang w:val="es-ES"/>
          </w:rPr>
          <w:id w:val="-1885485459"/>
          <w14:checkbox>
            <w14:checked w14:val="0"/>
            <w14:checkedState w14:val="2612" w14:font="MS Gothic"/>
            <w14:uncheckedState w14:val="2610" w14:font="MS Gothic"/>
          </w14:checkbox>
        </w:sdtPr>
        <w:sdtEndPr/>
        <w:sdtContent>
          <w:r w:rsidRPr="00607558">
            <w:rPr>
              <w:rFonts w:ascii="Segoe UI Symbol" w:eastAsia="MS Gothic" w:hAnsi="Segoe UI Symbol" w:cs="Segoe UI Symbol"/>
              <w:b/>
              <w:bCs/>
              <w:lang w:val="es-ES"/>
            </w:rPr>
            <w:t>☐</w:t>
          </w:r>
        </w:sdtContent>
      </w:sdt>
      <w:r w:rsidRPr="00607558">
        <w:rPr>
          <w:rFonts w:ascii="Arial" w:hAnsi="Arial" w:cs="Arial"/>
          <w:b/>
          <w:bCs/>
          <w:lang w:val="es-ES"/>
        </w:rPr>
        <w:t xml:space="preserve">  </w:t>
      </w:r>
    </w:p>
    <w:p w14:paraId="4BE50CA6" w14:textId="553E35D9" w:rsidR="00607558" w:rsidRPr="00607558" w:rsidRDefault="00607558" w:rsidP="00192797">
      <w:pPr>
        <w:pStyle w:val="Sinespaciado"/>
        <w:rPr>
          <w:rFonts w:ascii="Arial" w:hAnsi="Arial" w:cs="Arial"/>
          <w:sz w:val="18"/>
          <w:szCs w:val="18"/>
          <w:lang w:val="es-ES"/>
        </w:rPr>
      </w:pPr>
      <w:r w:rsidRPr="00607558">
        <w:rPr>
          <w:rFonts w:ascii="Arial" w:hAnsi="Arial" w:cs="Arial"/>
          <w:b/>
          <w:bCs/>
          <w:lang w:val="es-ES"/>
        </w:rPr>
        <w:t xml:space="preserve">Solicita </w:t>
      </w:r>
      <w:r>
        <w:rPr>
          <w:rFonts w:ascii="Arial" w:hAnsi="Arial" w:cs="Arial"/>
          <w:b/>
          <w:bCs/>
          <w:lang w:val="es-ES"/>
        </w:rPr>
        <w:t>presupuesto</w:t>
      </w:r>
      <w:r w:rsidRPr="00607558">
        <w:rPr>
          <w:rFonts w:ascii="Arial" w:hAnsi="Arial" w:cs="Arial"/>
          <w:lang w:val="es-ES"/>
        </w:rPr>
        <w:t xml:space="preserve">: </w:t>
      </w:r>
      <w:sdt>
        <w:sdtPr>
          <w:rPr>
            <w:rFonts w:ascii="Arial" w:hAnsi="Arial" w:cs="Arial"/>
            <w:lang w:val="es-ES"/>
          </w:rPr>
          <w:id w:val="1514498867"/>
          <w14:checkbox>
            <w14:checked w14:val="0"/>
            <w14:checkedState w14:val="2612" w14:font="MS Gothic"/>
            <w14:uncheckedState w14:val="2610" w14:font="MS Gothic"/>
          </w14:checkbox>
        </w:sdtPr>
        <w:sdtEndPr/>
        <w:sdtContent>
          <w:r w:rsidRPr="00607558">
            <w:rPr>
              <w:rFonts w:ascii="Segoe UI Symbol" w:eastAsia="MS Gothic" w:hAnsi="Segoe UI Symbol" w:cs="Segoe UI Symbol"/>
              <w:lang w:val="es-ES"/>
            </w:rPr>
            <w:t>☐</w:t>
          </w:r>
        </w:sdtContent>
      </w:sdt>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580"/>
        <w:gridCol w:w="2008"/>
        <w:gridCol w:w="2783"/>
      </w:tblGrid>
      <w:tr w:rsidR="005D7FB3" w:rsidRPr="002B44AF" w14:paraId="35711D78" w14:textId="77777777" w:rsidTr="00AA5159">
        <w:trPr>
          <w:trHeight w:val="340"/>
        </w:trPr>
        <w:tc>
          <w:tcPr>
            <w:tcW w:w="1956" w:type="dxa"/>
            <w:shd w:val="clear" w:color="auto" w:fill="auto"/>
          </w:tcPr>
          <w:p w14:paraId="7A798A4C" w14:textId="77777777" w:rsidR="00192797" w:rsidRPr="002B44AF" w:rsidRDefault="00192797" w:rsidP="00BE0823">
            <w:pPr>
              <w:pStyle w:val="Sangra3detindependiente"/>
              <w:tabs>
                <w:tab w:val="left" w:pos="1134"/>
                <w:tab w:val="left" w:pos="2835"/>
                <w:tab w:val="left" w:pos="5103"/>
                <w:tab w:val="left" w:pos="6804"/>
                <w:tab w:val="left" w:pos="8080"/>
              </w:tabs>
              <w:spacing w:before="120"/>
              <w:ind w:left="0"/>
              <w:rPr>
                <w:rFonts w:cs="Arial"/>
                <w:b/>
                <w:lang w:val="fr-CH"/>
              </w:rPr>
            </w:pPr>
            <w:proofErr w:type="spellStart"/>
            <w:r w:rsidRPr="002B44AF">
              <w:rPr>
                <w:rFonts w:cs="Arial"/>
                <w:b/>
                <w:lang w:val="fr-CH"/>
              </w:rPr>
              <w:t>Model</w:t>
            </w:r>
            <w:r>
              <w:rPr>
                <w:rFonts w:cs="Arial"/>
                <w:b/>
                <w:lang w:val="fr-CH"/>
              </w:rPr>
              <w:t>o</w:t>
            </w:r>
            <w:proofErr w:type="spellEnd"/>
            <w:r w:rsidRPr="002B44AF">
              <w:rPr>
                <w:rFonts w:cs="Arial"/>
                <w:b/>
                <w:lang w:val="fr-CH"/>
              </w:rPr>
              <w:t> </w:t>
            </w:r>
          </w:p>
        </w:tc>
        <w:tc>
          <w:tcPr>
            <w:tcW w:w="2580" w:type="dxa"/>
            <w:shd w:val="clear" w:color="auto" w:fill="auto"/>
          </w:tcPr>
          <w:p w14:paraId="23BB8FB4" w14:textId="13E29F99" w:rsidR="00192797" w:rsidRPr="002B44AF" w:rsidRDefault="00192797" w:rsidP="00BE0823">
            <w:pPr>
              <w:pStyle w:val="Sangra3detindependiente"/>
              <w:tabs>
                <w:tab w:val="left" w:pos="1134"/>
                <w:tab w:val="left" w:pos="2835"/>
                <w:tab w:val="left" w:pos="5103"/>
                <w:tab w:val="left" w:pos="6804"/>
                <w:tab w:val="left" w:pos="8080"/>
              </w:tabs>
              <w:spacing w:before="120"/>
              <w:ind w:left="0"/>
              <w:jc w:val="center"/>
              <w:rPr>
                <w:rFonts w:cs="Arial"/>
                <w:b/>
                <w:lang w:val="en-US"/>
              </w:rPr>
            </w:pPr>
          </w:p>
        </w:tc>
        <w:tc>
          <w:tcPr>
            <w:tcW w:w="2008" w:type="dxa"/>
            <w:shd w:val="clear" w:color="auto" w:fill="auto"/>
          </w:tcPr>
          <w:p w14:paraId="6D84BD3C" w14:textId="77777777" w:rsidR="00192797" w:rsidRPr="002B44AF" w:rsidRDefault="00192797" w:rsidP="00BE0823">
            <w:pPr>
              <w:pStyle w:val="Sangra3detindependiente"/>
              <w:tabs>
                <w:tab w:val="left" w:pos="1134"/>
                <w:tab w:val="left" w:pos="2835"/>
                <w:tab w:val="left" w:pos="5103"/>
                <w:tab w:val="left" w:pos="6804"/>
                <w:tab w:val="left" w:pos="8080"/>
              </w:tabs>
              <w:spacing w:before="120"/>
              <w:ind w:left="0"/>
              <w:jc w:val="center"/>
              <w:rPr>
                <w:rFonts w:cs="Arial"/>
                <w:b/>
                <w:lang w:val="en-US"/>
              </w:rPr>
            </w:pPr>
            <w:r>
              <w:rPr>
                <w:rFonts w:cs="Arial"/>
                <w:b/>
                <w:lang w:val="fr-CH"/>
              </w:rPr>
              <w:t xml:space="preserve">Nº de </w:t>
            </w:r>
            <w:proofErr w:type="spellStart"/>
            <w:r>
              <w:rPr>
                <w:rFonts w:cs="Arial"/>
                <w:b/>
                <w:lang w:val="fr-CH"/>
              </w:rPr>
              <w:t>Serie</w:t>
            </w:r>
            <w:proofErr w:type="spellEnd"/>
          </w:p>
        </w:tc>
        <w:tc>
          <w:tcPr>
            <w:tcW w:w="2783" w:type="dxa"/>
            <w:shd w:val="clear" w:color="auto" w:fill="auto"/>
          </w:tcPr>
          <w:p w14:paraId="185CA6A1" w14:textId="78117CB5" w:rsidR="00192797" w:rsidRPr="002B44AF" w:rsidRDefault="00192797" w:rsidP="00BE0823">
            <w:pPr>
              <w:pStyle w:val="Sangra3detindependiente"/>
              <w:tabs>
                <w:tab w:val="left" w:pos="1134"/>
                <w:tab w:val="left" w:pos="2835"/>
                <w:tab w:val="left" w:pos="5103"/>
                <w:tab w:val="left" w:pos="6804"/>
                <w:tab w:val="left" w:pos="8080"/>
              </w:tabs>
              <w:spacing w:before="120"/>
              <w:ind w:left="0"/>
              <w:rPr>
                <w:rFonts w:cs="Arial"/>
                <w:b/>
                <w:lang w:val="fr-CH"/>
              </w:rPr>
            </w:pPr>
          </w:p>
        </w:tc>
      </w:tr>
      <w:tr w:rsidR="00607558" w14:paraId="109E1143" w14:textId="77777777" w:rsidTr="00AA5159">
        <w:trPr>
          <w:trHeight w:val="306"/>
        </w:trPr>
        <w:tc>
          <w:tcPr>
            <w:tcW w:w="1956" w:type="dxa"/>
            <w:shd w:val="clear" w:color="auto" w:fill="auto"/>
          </w:tcPr>
          <w:p w14:paraId="4F845A29" w14:textId="77777777" w:rsidR="00607558" w:rsidRDefault="00607558" w:rsidP="00BE0823">
            <w:pPr>
              <w:rPr>
                <w:b/>
              </w:rPr>
            </w:pPr>
            <w:r>
              <w:rPr>
                <w:b/>
              </w:rPr>
              <w:t xml:space="preserve">Versión </w:t>
            </w:r>
            <w:proofErr w:type="spellStart"/>
            <w:r>
              <w:rPr>
                <w:b/>
              </w:rPr>
              <w:t>Sw</w:t>
            </w:r>
            <w:proofErr w:type="spellEnd"/>
          </w:p>
        </w:tc>
        <w:tc>
          <w:tcPr>
            <w:tcW w:w="2580" w:type="dxa"/>
            <w:shd w:val="clear" w:color="auto" w:fill="auto"/>
          </w:tcPr>
          <w:p w14:paraId="519E338C" w14:textId="77777777" w:rsidR="00607558" w:rsidRDefault="00607558" w:rsidP="00BE0823"/>
        </w:tc>
        <w:tc>
          <w:tcPr>
            <w:tcW w:w="4791" w:type="dxa"/>
            <w:gridSpan w:val="2"/>
            <w:shd w:val="clear" w:color="auto" w:fill="auto"/>
          </w:tcPr>
          <w:p w14:paraId="2383C15F" w14:textId="4C1F3E6A" w:rsidR="00607558" w:rsidRPr="00607558" w:rsidRDefault="00607558" w:rsidP="00BE0823">
            <w:pPr>
              <w:rPr>
                <w:sz w:val="20"/>
                <w:szCs w:val="20"/>
              </w:rPr>
            </w:pPr>
            <w:r w:rsidRPr="00607558">
              <w:rPr>
                <w:rFonts w:cs="Arial"/>
                <w:b/>
                <w:bCs/>
                <w:sz w:val="20"/>
                <w:szCs w:val="20"/>
              </w:rPr>
              <w:t>Solicita actualización a la última versión</w:t>
            </w:r>
            <w:r w:rsidRPr="00607558">
              <w:rPr>
                <w:rFonts w:cs="Arial"/>
                <w:sz w:val="20"/>
                <w:szCs w:val="20"/>
              </w:rPr>
              <w:t xml:space="preserve">: </w:t>
            </w:r>
            <w:sdt>
              <w:sdtPr>
                <w:rPr>
                  <w:rFonts w:cs="Arial"/>
                  <w:sz w:val="20"/>
                  <w:szCs w:val="20"/>
                </w:rPr>
                <w:id w:val="1973790448"/>
                <w14:checkbox>
                  <w14:checked w14:val="0"/>
                  <w14:checkedState w14:val="2612" w14:font="MS Gothic"/>
                  <w14:uncheckedState w14:val="2610" w14:font="MS Gothic"/>
                </w14:checkbox>
              </w:sdtPr>
              <w:sdtEndPr/>
              <w:sdtContent>
                <w:r w:rsidRPr="00607558">
                  <w:rPr>
                    <w:rFonts w:ascii="MS Gothic" w:eastAsia="MS Gothic" w:hAnsi="MS Gothic" w:cs="Arial" w:hint="eastAsia"/>
                    <w:sz w:val="20"/>
                    <w:szCs w:val="20"/>
                  </w:rPr>
                  <w:t>☐</w:t>
                </w:r>
              </w:sdtContent>
            </w:sdt>
            <w:r w:rsidRPr="00607558">
              <w:rPr>
                <w:rFonts w:cs="Arial"/>
                <w:sz w:val="20"/>
                <w:szCs w:val="20"/>
              </w:rPr>
              <w:tab/>
            </w:r>
          </w:p>
        </w:tc>
      </w:tr>
      <w:tr w:rsidR="00AA5159" w14:paraId="17341B62" w14:textId="77777777" w:rsidTr="00AA5159">
        <w:trPr>
          <w:trHeight w:val="306"/>
        </w:trPr>
        <w:tc>
          <w:tcPr>
            <w:tcW w:w="1956" w:type="dxa"/>
            <w:shd w:val="clear" w:color="auto" w:fill="auto"/>
          </w:tcPr>
          <w:p w14:paraId="31738D56" w14:textId="3AFF245A" w:rsidR="00AA5159" w:rsidRDefault="00AA5159" w:rsidP="00AA5159">
            <w:pPr>
              <w:rPr>
                <w:b/>
              </w:rPr>
            </w:pPr>
            <w:proofErr w:type="spellStart"/>
            <w:r>
              <w:rPr>
                <w:b/>
              </w:rPr>
              <w:t>Nº</w:t>
            </w:r>
            <w:proofErr w:type="spellEnd"/>
            <w:r>
              <w:rPr>
                <w:b/>
              </w:rPr>
              <w:t xml:space="preserve"> Reparación</w:t>
            </w:r>
          </w:p>
        </w:tc>
        <w:tc>
          <w:tcPr>
            <w:tcW w:w="7371" w:type="dxa"/>
            <w:gridSpan w:val="3"/>
            <w:shd w:val="clear" w:color="auto" w:fill="auto"/>
          </w:tcPr>
          <w:p w14:paraId="3901DACF" w14:textId="77777777" w:rsidR="00AA5159" w:rsidRDefault="00AA5159" w:rsidP="00AA5159"/>
        </w:tc>
      </w:tr>
      <w:tr w:rsidR="00AA5159" w14:paraId="00F2ACE6" w14:textId="77777777" w:rsidTr="00AA5159">
        <w:trPr>
          <w:trHeight w:val="306"/>
        </w:trPr>
        <w:tc>
          <w:tcPr>
            <w:tcW w:w="1956" w:type="dxa"/>
            <w:shd w:val="clear" w:color="auto" w:fill="auto"/>
          </w:tcPr>
          <w:p w14:paraId="1B08F037" w14:textId="77777777" w:rsidR="00AA5159" w:rsidRDefault="00AA5159" w:rsidP="00AA5159">
            <w:pPr>
              <w:rPr>
                <w:b/>
              </w:rPr>
            </w:pPr>
            <w:r>
              <w:rPr>
                <w:b/>
              </w:rPr>
              <w:t>Accesorios</w:t>
            </w:r>
          </w:p>
        </w:tc>
        <w:tc>
          <w:tcPr>
            <w:tcW w:w="7371" w:type="dxa"/>
            <w:gridSpan w:val="3"/>
            <w:shd w:val="clear" w:color="auto" w:fill="auto"/>
          </w:tcPr>
          <w:p w14:paraId="40F41C49" w14:textId="77777777" w:rsidR="00AA5159" w:rsidRDefault="00AA5159" w:rsidP="00AA5159"/>
          <w:p w14:paraId="1886A849" w14:textId="77777777" w:rsidR="00AA5159" w:rsidRDefault="00AA5159" w:rsidP="00AA5159"/>
        </w:tc>
      </w:tr>
      <w:tr w:rsidR="00AA5159" w14:paraId="010141AD" w14:textId="77777777" w:rsidTr="00AA5159">
        <w:trPr>
          <w:trHeight w:val="1399"/>
        </w:trPr>
        <w:tc>
          <w:tcPr>
            <w:tcW w:w="1956" w:type="dxa"/>
            <w:shd w:val="clear" w:color="auto" w:fill="auto"/>
          </w:tcPr>
          <w:p w14:paraId="78DFA5C1" w14:textId="77777777" w:rsidR="00AA5159" w:rsidRPr="002B44AF" w:rsidRDefault="00AA5159" w:rsidP="00AA5159">
            <w:pPr>
              <w:rPr>
                <w:b/>
              </w:rPr>
            </w:pPr>
            <w:r>
              <w:rPr>
                <w:b/>
              </w:rPr>
              <w:t>Descripción del Problema</w:t>
            </w:r>
          </w:p>
        </w:tc>
        <w:tc>
          <w:tcPr>
            <w:tcW w:w="7371" w:type="dxa"/>
            <w:gridSpan w:val="3"/>
            <w:shd w:val="clear" w:color="auto" w:fill="auto"/>
          </w:tcPr>
          <w:p w14:paraId="2DDC8C5B" w14:textId="77777777" w:rsidR="00AA5159" w:rsidRDefault="00AA5159" w:rsidP="00AA5159"/>
        </w:tc>
      </w:tr>
      <w:tr w:rsidR="00AA5159" w14:paraId="2D4A36AC" w14:textId="77777777" w:rsidTr="00AA5159">
        <w:trPr>
          <w:trHeight w:val="1399"/>
        </w:trPr>
        <w:tc>
          <w:tcPr>
            <w:tcW w:w="1956" w:type="dxa"/>
            <w:shd w:val="clear" w:color="auto" w:fill="auto"/>
          </w:tcPr>
          <w:p w14:paraId="28412952" w14:textId="77777777" w:rsidR="00AA5159" w:rsidRDefault="00AA5159" w:rsidP="00AA5159">
            <w:pPr>
              <w:rPr>
                <w:b/>
              </w:rPr>
            </w:pPr>
            <w:r>
              <w:rPr>
                <w:b/>
              </w:rPr>
              <w:t>Pruebas realizadas</w:t>
            </w:r>
          </w:p>
        </w:tc>
        <w:tc>
          <w:tcPr>
            <w:tcW w:w="7371" w:type="dxa"/>
            <w:gridSpan w:val="3"/>
            <w:shd w:val="clear" w:color="auto" w:fill="auto"/>
          </w:tcPr>
          <w:p w14:paraId="66DAED5A" w14:textId="77777777" w:rsidR="00AA5159" w:rsidRDefault="00AA5159" w:rsidP="00AA5159"/>
          <w:p w14:paraId="17E6DC32" w14:textId="77777777" w:rsidR="00AA5159" w:rsidRDefault="00AA5159" w:rsidP="00AA5159"/>
          <w:p w14:paraId="0E9A3339" w14:textId="77777777" w:rsidR="00AA5159" w:rsidRDefault="00AA5159" w:rsidP="00AA5159"/>
          <w:p w14:paraId="4CABC901" w14:textId="3B4C4612" w:rsidR="00AA5159" w:rsidRDefault="00AA5159" w:rsidP="00AA5159"/>
          <w:p w14:paraId="7828F9DA" w14:textId="57060DD0" w:rsidR="00AA5159" w:rsidRDefault="00AA5159" w:rsidP="00AA5159"/>
          <w:p w14:paraId="5E8159BE" w14:textId="77777777" w:rsidR="00AA5159" w:rsidRDefault="00AA5159" w:rsidP="00AA5159"/>
          <w:p w14:paraId="235CC1B7" w14:textId="77777777" w:rsidR="00AA5159" w:rsidRDefault="00AA5159" w:rsidP="00AA5159"/>
          <w:p w14:paraId="38804E57" w14:textId="77777777" w:rsidR="00AA5159" w:rsidRDefault="00AA5159" w:rsidP="00AA5159"/>
        </w:tc>
      </w:tr>
      <w:tr w:rsidR="00AA5159" w:rsidRPr="0039050F" w14:paraId="179F155A" w14:textId="77777777" w:rsidTr="00951957">
        <w:tblPrEx>
          <w:tblLook w:val="0000" w:firstRow="0" w:lastRow="0" w:firstColumn="0" w:lastColumn="0" w:noHBand="0" w:noVBand="0"/>
        </w:tblPrEx>
        <w:trPr>
          <w:trHeight w:val="495"/>
        </w:trPr>
        <w:tc>
          <w:tcPr>
            <w:tcW w:w="9327" w:type="dxa"/>
            <w:gridSpan w:val="4"/>
            <w:tcBorders>
              <w:top w:val="nil"/>
              <w:left w:val="nil"/>
              <w:bottom w:val="nil"/>
              <w:right w:val="nil"/>
            </w:tcBorders>
          </w:tcPr>
          <w:p w14:paraId="132040E0" w14:textId="77777777" w:rsidR="00AA5159" w:rsidRDefault="00AA5159" w:rsidP="00AA5159">
            <w:pPr>
              <w:pStyle w:val="Sinespaciado"/>
              <w:jc w:val="center"/>
              <w:rPr>
                <w:rFonts w:ascii="Arial" w:hAnsi="Arial" w:cs="Arial"/>
                <w:b/>
                <w:sz w:val="18"/>
                <w:szCs w:val="18"/>
                <w:lang w:val="es-ES"/>
              </w:rPr>
            </w:pPr>
            <w:r w:rsidRPr="008C729C">
              <w:rPr>
                <w:rFonts w:ascii="Arial" w:hAnsi="Arial" w:cs="Arial"/>
                <w:b/>
                <w:sz w:val="18"/>
                <w:szCs w:val="18"/>
                <w:lang w:val="es-ES"/>
              </w:rPr>
              <w:t>POR FAVOR, LEA DETENIDAMENTE LOS TERMINOS Y CONDICIONES DE ESTE RMA</w:t>
            </w:r>
            <w:r>
              <w:rPr>
                <w:rFonts w:ascii="Arial" w:hAnsi="Arial" w:cs="Arial"/>
                <w:b/>
                <w:sz w:val="18"/>
                <w:szCs w:val="18"/>
                <w:lang w:val="es-ES"/>
              </w:rPr>
              <w:t xml:space="preserve"> Y POLÍTICA DE PRODYS SOBRE SERVICIO TÉCNICO Y GARANTÍA</w:t>
            </w:r>
          </w:p>
          <w:p w14:paraId="5765836D" w14:textId="77777777" w:rsidR="00AA5159" w:rsidRPr="008C729C" w:rsidRDefault="00AA5159" w:rsidP="00AA5159">
            <w:pPr>
              <w:pStyle w:val="Sinespaciado"/>
              <w:jc w:val="center"/>
              <w:rPr>
                <w:rFonts w:ascii="Arial" w:hAnsi="Arial" w:cs="Arial"/>
                <w:sz w:val="18"/>
                <w:szCs w:val="18"/>
                <w:lang w:val="es-ES"/>
              </w:rPr>
            </w:pPr>
          </w:p>
          <w:p w14:paraId="6C6FD352" w14:textId="77777777" w:rsidR="00AA5159" w:rsidRPr="00F36E27" w:rsidRDefault="00AA5159" w:rsidP="00AA5159">
            <w:pPr>
              <w:pStyle w:val="Sinespaciado"/>
              <w:ind w:left="720"/>
              <w:jc w:val="both"/>
              <w:rPr>
                <w:rFonts w:ascii="Arial" w:hAnsi="Arial" w:cs="Arial"/>
                <w:b/>
                <w:sz w:val="18"/>
                <w:szCs w:val="18"/>
                <w:lang w:val="es-ES"/>
              </w:rPr>
            </w:pPr>
            <w:r w:rsidRPr="00F36E27">
              <w:rPr>
                <w:rFonts w:ascii="Arial" w:hAnsi="Arial" w:cs="Arial"/>
                <w:b/>
                <w:sz w:val="18"/>
                <w:szCs w:val="18"/>
                <w:lang w:val="es-ES"/>
              </w:rPr>
              <w:t>SOBRE EL RMA:</w:t>
            </w:r>
          </w:p>
          <w:p w14:paraId="190AF21E" w14:textId="77777777" w:rsidR="00AA5159" w:rsidRDefault="00AA5159" w:rsidP="00AA5159">
            <w:pPr>
              <w:pStyle w:val="Sinespaciado"/>
              <w:numPr>
                <w:ilvl w:val="0"/>
                <w:numId w:val="5"/>
              </w:numPr>
              <w:jc w:val="both"/>
              <w:rPr>
                <w:rFonts w:ascii="Arial" w:hAnsi="Arial" w:cs="Arial"/>
                <w:sz w:val="18"/>
                <w:szCs w:val="18"/>
                <w:lang w:val="es-ES"/>
              </w:rPr>
            </w:pPr>
            <w:r w:rsidRPr="00F36E27">
              <w:rPr>
                <w:rFonts w:ascii="Arial" w:hAnsi="Arial" w:cs="Arial"/>
                <w:sz w:val="18"/>
                <w:szCs w:val="18"/>
                <w:lang w:val="es-ES"/>
              </w:rPr>
              <w:t xml:space="preserve">Una petición de reparación debe iniciarse </w:t>
            </w:r>
            <w:r>
              <w:rPr>
                <w:rFonts w:ascii="Arial" w:hAnsi="Arial" w:cs="Arial"/>
                <w:sz w:val="18"/>
                <w:szCs w:val="18"/>
                <w:lang w:val="es-ES"/>
              </w:rPr>
              <w:t xml:space="preserve">enviando la hoja de solicitud de RMA </w:t>
            </w:r>
            <w:r w:rsidRPr="00F36E27">
              <w:rPr>
                <w:rFonts w:ascii="Arial" w:hAnsi="Arial" w:cs="Arial"/>
                <w:sz w:val="18"/>
                <w:szCs w:val="18"/>
                <w:lang w:val="es-ES"/>
              </w:rPr>
              <w:t>al correo </w:t>
            </w:r>
            <w:r w:rsidRPr="00F36E27">
              <w:rPr>
                <w:rFonts w:ascii="Arial" w:hAnsi="Arial" w:cs="Arial"/>
                <w:b/>
                <w:sz w:val="18"/>
                <w:szCs w:val="18"/>
                <w:lang w:val="es-ES"/>
              </w:rPr>
              <w:t>service@prodys.ne</w:t>
            </w:r>
            <w:r w:rsidRPr="00F36E27">
              <w:rPr>
                <w:rFonts w:ascii="Arial" w:hAnsi="Arial" w:cs="Arial"/>
                <w:sz w:val="18"/>
                <w:szCs w:val="18"/>
                <w:lang w:val="es-ES"/>
              </w:rPr>
              <w:t xml:space="preserve">t  describiendo con el mayor detalle posible las circunstancias de la avería y los efectos sobre el funcionamiento del equipo. </w:t>
            </w:r>
          </w:p>
          <w:p w14:paraId="53F73028" w14:textId="77777777" w:rsidR="00AA5159" w:rsidRDefault="00AA5159" w:rsidP="00AA5159">
            <w:pPr>
              <w:pStyle w:val="Sinespaciado"/>
              <w:ind w:left="720"/>
              <w:jc w:val="both"/>
              <w:rPr>
                <w:rFonts w:ascii="Arial" w:hAnsi="Arial" w:cs="Arial"/>
                <w:sz w:val="18"/>
                <w:szCs w:val="18"/>
                <w:lang w:val="es-ES"/>
              </w:rPr>
            </w:pPr>
            <w:r>
              <w:rPr>
                <w:rFonts w:ascii="Arial" w:hAnsi="Arial" w:cs="Arial"/>
                <w:sz w:val="18"/>
                <w:szCs w:val="18"/>
                <w:lang w:val="es-ES"/>
              </w:rPr>
              <w:t>Si fuera necesario, u</w:t>
            </w:r>
            <w:r w:rsidRPr="00F36E27">
              <w:rPr>
                <w:rFonts w:ascii="Arial" w:hAnsi="Arial" w:cs="Arial"/>
                <w:sz w:val="18"/>
                <w:szCs w:val="18"/>
                <w:lang w:val="es-ES"/>
              </w:rPr>
              <w:t>n técnico de soporte atenderá la solicitud en un plazo de 24 horas con alguna instrucción para el diagnóstico previo al envío. El RMA será asignado si la avería es confirmada.</w:t>
            </w:r>
          </w:p>
          <w:p w14:paraId="4CFF3E68" w14:textId="77777777" w:rsidR="00AA5159" w:rsidRPr="00DA349E" w:rsidRDefault="00AA5159" w:rsidP="00AA5159">
            <w:pPr>
              <w:pStyle w:val="Sinespaciado"/>
              <w:numPr>
                <w:ilvl w:val="0"/>
                <w:numId w:val="5"/>
              </w:numPr>
              <w:jc w:val="both"/>
              <w:rPr>
                <w:rFonts w:ascii="Arial" w:hAnsi="Arial" w:cs="Arial"/>
                <w:sz w:val="18"/>
                <w:szCs w:val="18"/>
                <w:lang w:val="es-ES"/>
              </w:rPr>
            </w:pPr>
            <w:r>
              <w:rPr>
                <w:rFonts w:ascii="Arial" w:hAnsi="Arial" w:cs="Arial"/>
                <w:sz w:val="18"/>
                <w:szCs w:val="18"/>
                <w:lang w:val="es-ES"/>
              </w:rPr>
              <w:t>Una vez asignado el número del  RMA,</w:t>
            </w:r>
            <w:r w:rsidRPr="00DA349E">
              <w:rPr>
                <w:rFonts w:ascii="Arial" w:hAnsi="Arial" w:cs="Arial"/>
                <w:sz w:val="18"/>
                <w:szCs w:val="18"/>
                <w:lang w:val="es-ES"/>
              </w:rPr>
              <w:t xml:space="preserve"> firme e</w:t>
            </w:r>
            <w:r>
              <w:rPr>
                <w:rFonts w:ascii="Arial" w:hAnsi="Arial" w:cs="Arial"/>
                <w:sz w:val="18"/>
                <w:szCs w:val="18"/>
                <w:lang w:val="es-ES"/>
              </w:rPr>
              <w:t>l documento e</w:t>
            </w:r>
            <w:r w:rsidRPr="00DA349E">
              <w:rPr>
                <w:rFonts w:ascii="Arial" w:hAnsi="Arial" w:cs="Arial"/>
                <w:sz w:val="18"/>
                <w:szCs w:val="18"/>
                <w:lang w:val="es-ES"/>
              </w:rPr>
              <w:t xml:space="preserve"> inclúyalo en el paquete</w:t>
            </w:r>
            <w:r>
              <w:rPr>
                <w:rFonts w:ascii="Arial" w:hAnsi="Arial" w:cs="Arial"/>
                <w:sz w:val="18"/>
                <w:szCs w:val="18"/>
                <w:lang w:val="es-ES"/>
              </w:rPr>
              <w:t xml:space="preserve"> marcando</w:t>
            </w:r>
            <w:r w:rsidRPr="00DA349E">
              <w:rPr>
                <w:rFonts w:ascii="Arial" w:hAnsi="Arial" w:cs="Arial"/>
                <w:sz w:val="18"/>
                <w:szCs w:val="18"/>
                <w:lang w:val="es-ES"/>
              </w:rPr>
              <w:t xml:space="preserve"> claramente el número de RMA fuera de la caja de envío.</w:t>
            </w:r>
          </w:p>
          <w:p w14:paraId="7709E762" w14:textId="77777777" w:rsidR="00AA5159" w:rsidRPr="00951957" w:rsidRDefault="00AA5159" w:rsidP="00AA5159">
            <w:pPr>
              <w:pStyle w:val="Sinespaciado"/>
              <w:numPr>
                <w:ilvl w:val="0"/>
                <w:numId w:val="5"/>
              </w:numPr>
              <w:jc w:val="both"/>
              <w:rPr>
                <w:rFonts w:ascii="Arial" w:hAnsi="Arial" w:cs="Arial"/>
                <w:sz w:val="18"/>
                <w:szCs w:val="18"/>
                <w:lang w:val="es-ES"/>
              </w:rPr>
            </w:pPr>
            <w:r>
              <w:rPr>
                <w:rFonts w:ascii="Arial" w:hAnsi="Arial" w:cs="Arial"/>
                <w:sz w:val="18"/>
                <w:szCs w:val="18"/>
                <w:lang w:val="es-ES"/>
              </w:rPr>
              <w:t xml:space="preserve">La dirección de recepción de Prodys es: </w:t>
            </w:r>
            <w:r w:rsidRPr="00E80576">
              <w:rPr>
                <w:rFonts w:ascii="Arial" w:hAnsi="Arial" w:cs="Arial"/>
                <w:b/>
                <w:sz w:val="18"/>
                <w:szCs w:val="18"/>
                <w:lang w:val="es-ES"/>
              </w:rPr>
              <w:t xml:space="preserve">C/Avena 44, nave 3 - 28914 Leganés Madrid </w:t>
            </w:r>
            <w:proofErr w:type="spellStart"/>
            <w:r w:rsidRPr="00E80576">
              <w:rPr>
                <w:rFonts w:ascii="Arial" w:hAnsi="Arial" w:cs="Arial"/>
                <w:b/>
                <w:sz w:val="18"/>
                <w:szCs w:val="18"/>
                <w:lang w:val="es-ES"/>
              </w:rPr>
              <w:t>Spain</w:t>
            </w:r>
            <w:proofErr w:type="spellEnd"/>
            <w:r>
              <w:rPr>
                <w:rFonts w:ascii="Arial" w:hAnsi="Arial" w:cs="Arial"/>
                <w:b/>
                <w:sz w:val="18"/>
                <w:szCs w:val="18"/>
                <w:lang w:val="es-ES"/>
              </w:rPr>
              <w:t>.</w:t>
            </w:r>
          </w:p>
          <w:p w14:paraId="51FE7F01" w14:textId="77777777" w:rsidR="00AA5159" w:rsidRDefault="00AA5159" w:rsidP="00AA5159">
            <w:pPr>
              <w:pStyle w:val="Sinespaciado"/>
              <w:numPr>
                <w:ilvl w:val="0"/>
                <w:numId w:val="5"/>
              </w:numPr>
              <w:jc w:val="both"/>
              <w:rPr>
                <w:rFonts w:ascii="Arial" w:hAnsi="Arial" w:cs="Arial"/>
                <w:sz w:val="18"/>
                <w:szCs w:val="18"/>
                <w:lang w:val="es-ES"/>
              </w:rPr>
            </w:pPr>
            <w:r>
              <w:rPr>
                <w:rFonts w:ascii="Arial" w:hAnsi="Arial" w:cs="Arial"/>
                <w:sz w:val="18"/>
                <w:szCs w:val="18"/>
                <w:lang w:val="es-ES"/>
              </w:rPr>
              <w:t>Solo para equipos en garantía</w:t>
            </w:r>
            <w:r w:rsidRPr="00DA349E">
              <w:rPr>
                <w:rFonts w:ascii="Arial" w:hAnsi="Arial" w:cs="Arial"/>
                <w:sz w:val="18"/>
                <w:szCs w:val="18"/>
                <w:lang w:val="es-ES"/>
              </w:rPr>
              <w:t xml:space="preserve">, el cliente tiene que pagar los gastos de envío a </w:t>
            </w:r>
            <w:r>
              <w:rPr>
                <w:rFonts w:ascii="Arial" w:hAnsi="Arial" w:cs="Arial"/>
                <w:sz w:val="18"/>
                <w:szCs w:val="18"/>
                <w:lang w:val="es-ES"/>
              </w:rPr>
              <w:t xml:space="preserve">Prodys. El equipo será devuelto sin cargo alguno. </w:t>
            </w:r>
          </w:p>
          <w:p w14:paraId="2B5B327D" w14:textId="77777777" w:rsidR="00AA5159" w:rsidRPr="00361888" w:rsidRDefault="00AA5159" w:rsidP="00AA5159">
            <w:pPr>
              <w:pStyle w:val="Sinespaciado"/>
              <w:numPr>
                <w:ilvl w:val="0"/>
                <w:numId w:val="5"/>
              </w:numPr>
              <w:jc w:val="both"/>
              <w:rPr>
                <w:rFonts w:ascii="Arial" w:hAnsi="Arial" w:cs="Arial"/>
                <w:i/>
                <w:lang w:val="es-ES"/>
              </w:rPr>
            </w:pPr>
            <w:r>
              <w:rPr>
                <w:rStyle w:val="nfasis"/>
                <w:rFonts w:ascii="Arial" w:hAnsi="Arial" w:cs="Arial"/>
                <w:i w:val="0"/>
                <w:lang w:val="es-ES" w:eastAsia="es-ES"/>
              </w:rPr>
              <w:t>T</w:t>
            </w:r>
            <w:r w:rsidRPr="00361888">
              <w:rPr>
                <w:rStyle w:val="nfasis"/>
                <w:rFonts w:ascii="Arial" w:hAnsi="Arial" w:cs="Arial"/>
                <w:i w:val="0"/>
                <w:lang w:val="es-ES" w:eastAsia="es-ES"/>
              </w:rPr>
              <w:t>odas las reparaciones fuera de garantía</w:t>
            </w:r>
            <w:r>
              <w:rPr>
                <w:rStyle w:val="nfasis"/>
                <w:rFonts w:ascii="Arial" w:hAnsi="Arial" w:cs="Arial"/>
                <w:i w:val="0"/>
                <w:lang w:val="es-ES" w:eastAsia="es-ES"/>
              </w:rPr>
              <w:t>, tanto el envío como el</w:t>
            </w:r>
            <w:r w:rsidRPr="00361888">
              <w:rPr>
                <w:rStyle w:val="nfasis"/>
                <w:rFonts w:ascii="Arial" w:hAnsi="Arial" w:cs="Arial"/>
                <w:i w:val="0"/>
                <w:lang w:val="es-ES" w:eastAsia="es-ES"/>
              </w:rPr>
              <w:t xml:space="preserve"> retorno de</w:t>
            </w:r>
            <w:r>
              <w:rPr>
                <w:rStyle w:val="nfasis"/>
                <w:rFonts w:ascii="Arial" w:hAnsi="Arial" w:cs="Arial"/>
                <w:i w:val="0"/>
                <w:lang w:val="es-ES" w:eastAsia="es-ES"/>
              </w:rPr>
              <w:t xml:space="preserve"> la mercancía son a cargo del cliente.</w:t>
            </w:r>
          </w:p>
          <w:p w14:paraId="64ACB92E" w14:textId="77777777" w:rsidR="00AA5159" w:rsidRPr="00DA349E" w:rsidRDefault="00AA5159" w:rsidP="00AA5159">
            <w:pPr>
              <w:pStyle w:val="Sinespaciado"/>
              <w:numPr>
                <w:ilvl w:val="0"/>
                <w:numId w:val="5"/>
              </w:numPr>
              <w:jc w:val="both"/>
              <w:rPr>
                <w:rFonts w:ascii="Arial" w:hAnsi="Arial" w:cs="Arial"/>
                <w:sz w:val="18"/>
                <w:szCs w:val="18"/>
                <w:lang w:val="es-ES"/>
              </w:rPr>
            </w:pPr>
            <w:r w:rsidRPr="00DA349E">
              <w:rPr>
                <w:rFonts w:ascii="Arial" w:hAnsi="Arial" w:cs="Arial"/>
                <w:sz w:val="18"/>
                <w:szCs w:val="18"/>
                <w:lang w:val="es-ES"/>
              </w:rPr>
              <w:t xml:space="preserve">El cliente es responsable de cualquier daño o pérdida de bienes causados durante el envío de retorno a </w:t>
            </w:r>
            <w:r>
              <w:rPr>
                <w:rFonts w:ascii="Arial" w:hAnsi="Arial" w:cs="Arial"/>
                <w:sz w:val="18"/>
                <w:szCs w:val="18"/>
                <w:lang w:val="es-ES"/>
              </w:rPr>
              <w:lastRenderedPageBreak/>
              <w:t>Prodys</w:t>
            </w:r>
            <w:r w:rsidRPr="00DA349E">
              <w:rPr>
                <w:rFonts w:ascii="Arial" w:hAnsi="Arial" w:cs="Arial"/>
                <w:sz w:val="18"/>
                <w:szCs w:val="18"/>
                <w:lang w:val="es-ES"/>
              </w:rPr>
              <w:t>.</w:t>
            </w:r>
          </w:p>
          <w:p w14:paraId="5148F666" w14:textId="77777777" w:rsidR="00AA5159" w:rsidRPr="00DA349E" w:rsidRDefault="00AA5159" w:rsidP="00AA5159">
            <w:pPr>
              <w:pStyle w:val="Sinespaciado"/>
              <w:numPr>
                <w:ilvl w:val="0"/>
                <w:numId w:val="5"/>
              </w:numPr>
              <w:jc w:val="both"/>
              <w:rPr>
                <w:rFonts w:ascii="Arial" w:hAnsi="Arial" w:cs="Arial"/>
                <w:sz w:val="18"/>
                <w:szCs w:val="18"/>
                <w:lang w:val="es-ES"/>
              </w:rPr>
            </w:pPr>
            <w:r w:rsidRPr="00DA349E">
              <w:rPr>
                <w:rFonts w:ascii="Arial" w:hAnsi="Arial" w:cs="Arial"/>
                <w:sz w:val="18"/>
                <w:szCs w:val="18"/>
                <w:lang w:val="es-ES"/>
              </w:rPr>
              <w:t xml:space="preserve">Si va a devolver la mercancía al final del período de evaluación, por favor, devuélvala en su caja original completada con todos los accesorios y </w:t>
            </w:r>
            <w:r>
              <w:rPr>
                <w:rFonts w:ascii="Arial" w:hAnsi="Arial" w:cs="Arial"/>
                <w:sz w:val="18"/>
                <w:szCs w:val="18"/>
                <w:lang w:val="es-ES"/>
              </w:rPr>
              <w:t>documentación</w:t>
            </w:r>
            <w:r w:rsidRPr="00DA349E">
              <w:rPr>
                <w:rFonts w:ascii="Arial" w:hAnsi="Arial" w:cs="Arial"/>
                <w:sz w:val="18"/>
                <w:szCs w:val="18"/>
                <w:lang w:val="es-ES"/>
              </w:rPr>
              <w:t>. Todas las partes que falten serán facturadas de acuerdo con ello.</w:t>
            </w:r>
          </w:p>
          <w:p w14:paraId="772174FA" w14:textId="77777777" w:rsidR="00AA5159" w:rsidRDefault="00AA5159" w:rsidP="00AA5159">
            <w:pPr>
              <w:pStyle w:val="Sinespaciado"/>
              <w:numPr>
                <w:ilvl w:val="0"/>
                <w:numId w:val="5"/>
              </w:numPr>
              <w:jc w:val="both"/>
              <w:rPr>
                <w:rFonts w:ascii="Arial" w:hAnsi="Arial" w:cs="Arial"/>
                <w:sz w:val="18"/>
                <w:szCs w:val="18"/>
                <w:lang w:val="es-ES"/>
              </w:rPr>
            </w:pPr>
            <w:r>
              <w:rPr>
                <w:rFonts w:ascii="Arial" w:hAnsi="Arial" w:cs="Arial"/>
                <w:sz w:val="18"/>
                <w:szCs w:val="18"/>
                <w:lang w:val="es-ES"/>
              </w:rPr>
              <w:t>El RMA tiene un periodo de validez de 1 mes.</w:t>
            </w:r>
          </w:p>
          <w:p w14:paraId="5991976D" w14:textId="77777777" w:rsidR="00AA5159" w:rsidRDefault="00AA5159" w:rsidP="00AA5159">
            <w:pPr>
              <w:pStyle w:val="Sinespaciado"/>
              <w:ind w:left="720"/>
              <w:jc w:val="both"/>
              <w:rPr>
                <w:rFonts w:ascii="Arial" w:hAnsi="Arial" w:cs="Arial"/>
                <w:sz w:val="18"/>
                <w:szCs w:val="18"/>
                <w:lang w:val="es-ES"/>
              </w:rPr>
            </w:pPr>
          </w:p>
          <w:p w14:paraId="416B0D22" w14:textId="77777777" w:rsidR="00AA5159" w:rsidRPr="00F36E27" w:rsidRDefault="00AA5159" w:rsidP="00AA5159">
            <w:pPr>
              <w:pStyle w:val="Sinespaciado"/>
              <w:ind w:left="720"/>
              <w:jc w:val="both"/>
              <w:rPr>
                <w:rFonts w:ascii="Arial" w:hAnsi="Arial" w:cs="Arial"/>
                <w:b/>
                <w:sz w:val="18"/>
                <w:szCs w:val="18"/>
                <w:lang w:val="es-ES"/>
              </w:rPr>
            </w:pPr>
            <w:r w:rsidRPr="00F36E27">
              <w:rPr>
                <w:rFonts w:ascii="Arial" w:hAnsi="Arial" w:cs="Arial"/>
                <w:b/>
                <w:sz w:val="18"/>
                <w:szCs w:val="18"/>
                <w:lang w:val="es-ES"/>
              </w:rPr>
              <w:t>SOBRE LAS REPARACIONES:</w:t>
            </w:r>
          </w:p>
          <w:p w14:paraId="42E3B7B4" w14:textId="77777777" w:rsidR="00AA5159" w:rsidRPr="00D74567" w:rsidRDefault="00AA5159" w:rsidP="00AA5159">
            <w:pPr>
              <w:pStyle w:val="Prrafodelista"/>
              <w:numPr>
                <w:ilvl w:val="0"/>
                <w:numId w:val="5"/>
              </w:numPr>
              <w:rPr>
                <w:sz w:val="18"/>
                <w:szCs w:val="18"/>
              </w:rPr>
            </w:pPr>
            <w:r w:rsidRPr="00D74567">
              <w:rPr>
                <w:sz w:val="18"/>
                <w:szCs w:val="18"/>
              </w:rPr>
              <w:t>La duració</w:t>
            </w:r>
            <w:r>
              <w:rPr>
                <w:sz w:val="18"/>
                <w:szCs w:val="18"/>
              </w:rPr>
              <w:t>n promedia de una reparación es</w:t>
            </w:r>
            <w:r w:rsidRPr="00D74567">
              <w:rPr>
                <w:sz w:val="18"/>
                <w:szCs w:val="18"/>
              </w:rPr>
              <w:t xml:space="preserve"> aproximadamente 10 días laborables (sin incluir los tiempos de transporte).</w:t>
            </w:r>
          </w:p>
          <w:p w14:paraId="350B52E0" w14:textId="77777777" w:rsidR="00AA5159" w:rsidRPr="00D74567" w:rsidRDefault="00AA5159" w:rsidP="00AA5159">
            <w:pPr>
              <w:pStyle w:val="Prrafodelista"/>
              <w:numPr>
                <w:ilvl w:val="0"/>
                <w:numId w:val="5"/>
              </w:numPr>
              <w:rPr>
                <w:sz w:val="18"/>
                <w:szCs w:val="18"/>
              </w:rPr>
            </w:pPr>
            <w:r w:rsidRPr="00D74567">
              <w:rPr>
                <w:sz w:val="18"/>
                <w:szCs w:val="18"/>
              </w:rPr>
              <w:t>Para tramitar los envíos para reparación desde países ajenos a la Unión Europea recomendamos indicar el mínimo valor de la mercancía posible para la gestión de la aduana.</w:t>
            </w:r>
          </w:p>
          <w:p w14:paraId="0E773717" w14:textId="77777777" w:rsidR="00AA5159" w:rsidRPr="00D74567" w:rsidRDefault="00AA5159" w:rsidP="00AA5159">
            <w:pPr>
              <w:pStyle w:val="Prrafodelista"/>
              <w:numPr>
                <w:ilvl w:val="0"/>
                <w:numId w:val="5"/>
              </w:numPr>
              <w:rPr>
                <w:sz w:val="18"/>
                <w:szCs w:val="18"/>
              </w:rPr>
            </w:pPr>
            <w:r w:rsidRPr="00D74567">
              <w:rPr>
                <w:sz w:val="18"/>
                <w:szCs w:val="18"/>
              </w:rPr>
              <w:t>No se calculan presupuestos previos a las reparaciones, pero se consultará al cliente previamente si el coste de reparación pueda exceder el 25% del precio original de adquisición.</w:t>
            </w:r>
          </w:p>
          <w:p w14:paraId="0E892D6C" w14:textId="77777777" w:rsidR="00AA5159" w:rsidRDefault="00AA5159" w:rsidP="00AA5159">
            <w:pPr>
              <w:pStyle w:val="Prrafodelista"/>
              <w:numPr>
                <w:ilvl w:val="0"/>
                <w:numId w:val="5"/>
              </w:numPr>
              <w:rPr>
                <w:sz w:val="18"/>
                <w:szCs w:val="18"/>
              </w:rPr>
            </w:pPr>
            <w:r w:rsidRPr="00D74567">
              <w:rPr>
                <w:sz w:val="18"/>
                <w:szCs w:val="18"/>
              </w:rPr>
              <w:t>Las reparaciones tienen una garantía de 3 meses para los equipos si el mismo problema no ha sido solucionado. Durante los tres meses de garantía se aplica solamente la factura más grande de reparación.</w:t>
            </w:r>
          </w:p>
          <w:p w14:paraId="3FA04753" w14:textId="77777777" w:rsidR="00AA5159" w:rsidRPr="00D74567" w:rsidRDefault="00AA5159" w:rsidP="00AA5159">
            <w:pPr>
              <w:pStyle w:val="Prrafodelista"/>
              <w:numPr>
                <w:ilvl w:val="0"/>
                <w:numId w:val="5"/>
              </w:numPr>
              <w:rPr>
                <w:sz w:val="18"/>
                <w:szCs w:val="18"/>
              </w:rPr>
            </w:pPr>
            <w:r w:rsidRPr="00D74567">
              <w:rPr>
                <w:sz w:val="18"/>
                <w:szCs w:val="18"/>
              </w:rPr>
              <w:t>Las reparaciones para equipos con una antigüedad mayor de 10 años no tienen garantía. Reparaciones de equipos con una antigüedad mayor de 10 años pueden ser declinadas por el fabricante, si considera que no puede asegurar los componentes de recambio o la experiencia en los productos descatalogados.</w:t>
            </w:r>
          </w:p>
          <w:p w14:paraId="02DD12BF" w14:textId="77777777" w:rsidR="00AA5159" w:rsidRDefault="00AA5159" w:rsidP="00AA5159">
            <w:pPr>
              <w:pStyle w:val="Prrafodelista"/>
              <w:numPr>
                <w:ilvl w:val="0"/>
                <w:numId w:val="5"/>
              </w:numPr>
              <w:rPr>
                <w:sz w:val="18"/>
                <w:szCs w:val="18"/>
              </w:rPr>
            </w:pPr>
            <w:r w:rsidRPr="00D74567">
              <w:rPr>
                <w:sz w:val="18"/>
                <w:szCs w:val="18"/>
              </w:rPr>
              <w:t>La asistencia técnica puede solicitarse gratuitamente en support@prodys.net o llamando al teléfono </w:t>
            </w:r>
            <w:r w:rsidRPr="00D74567">
              <w:rPr>
                <w:b/>
                <w:bCs/>
                <w:sz w:val="18"/>
                <w:szCs w:val="18"/>
              </w:rPr>
              <w:t>+34 91 689 68 68 80</w:t>
            </w:r>
            <w:r w:rsidRPr="00D74567">
              <w:rPr>
                <w:sz w:val="18"/>
                <w:szCs w:val="18"/>
              </w:rPr>
              <w:t> (de lunes a viernes de 9:00 a 18:00; CET). El idioma para estas comunicaciones debe ser español o inglés.</w:t>
            </w:r>
          </w:p>
          <w:p w14:paraId="7624E9D2" w14:textId="77777777" w:rsidR="00AA5159" w:rsidRDefault="00AA5159" w:rsidP="00AA5159">
            <w:pPr>
              <w:pStyle w:val="Prrafodelista"/>
              <w:numPr>
                <w:ilvl w:val="0"/>
                <w:numId w:val="5"/>
              </w:numPr>
              <w:rPr>
                <w:sz w:val="18"/>
                <w:szCs w:val="18"/>
              </w:rPr>
            </w:pPr>
            <w:r w:rsidRPr="00D74567">
              <w:rPr>
                <w:sz w:val="18"/>
                <w:szCs w:val="18"/>
              </w:rPr>
              <w:t>Las semanas sin atención de soporte son: primera semana de enero, segunda semana de agosto (si coincide esta semana con el 15 de agosto) y última semana de diciembre.</w:t>
            </w:r>
          </w:p>
          <w:p w14:paraId="012B2597" w14:textId="77777777" w:rsidR="00AA5159" w:rsidRPr="00951957" w:rsidRDefault="00AA5159" w:rsidP="00AA5159">
            <w:pPr>
              <w:rPr>
                <w:sz w:val="18"/>
                <w:szCs w:val="18"/>
              </w:rPr>
            </w:pPr>
          </w:p>
          <w:p w14:paraId="6F4DC57A" w14:textId="77777777" w:rsidR="00AA5159" w:rsidRPr="00951957" w:rsidRDefault="00AA5159" w:rsidP="00AA5159">
            <w:pPr>
              <w:pStyle w:val="Prrafodelista"/>
              <w:rPr>
                <w:b/>
                <w:sz w:val="18"/>
                <w:szCs w:val="18"/>
              </w:rPr>
            </w:pPr>
            <w:r>
              <w:rPr>
                <w:b/>
                <w:sz w:val="18"/>
                <w:szCs w:val="18"/>
              </w:rPr>
              <w:t>SOBRE LA POLÍ</w:t>
            </w:r>
            <w:r w:rsidRPr="00951957">
              <w:rPr>
                <w:b/>
                <w:sz w:val="18"/>
                <w:szCs w:val="18"/>
              </w:rPr>
              <w:t>TICA DE GARANTÍA:</w:t>
            </w:r>
          </w:p>
          <w:p w14:paraId="159DDF4C" w14:textId="77777777" w:rsidR="00AA5159" w:rsidRDefault="00AA5159" w:rsidP="00AA5159">
            <w:pPr>
              <w:pStyle w:val="Prrafodelista"/>
              <w:numPr>
                <w:ilvl w:val="0"/>
                <w:numId w:val="5"/>
              </w:numPr>
              <w:rPr>
                <w:sz w:val="18"/>
                <w:szCs w:val="18"/>
              </w:rPr>
            </w:pPr>
            <w:r w:rsidRPr="00254EB8">
              <w:rPr>
                <w:sz w:val="18"/>
                <w:szCs w:val="18"/>
              </w:rPr>
              <w:t>Todos nuestros productos se venden con un año de garantía. Periodos extendidos de garantía son posible acorde con la lista de precio en vigor. En el caso de baterías la garantía se limita a los primeros 6 meses. (Recomendamos, para periodos largos sin uso, guardar la batería con aproximadamente el 65% de la carga máxima)</w:t>
            </w:r>
            <w:r>
              <w:rPr>
                <w:sz w:val="18"/>
                <w:szCs w:val="18"/>
              </w:rPr>
              <w:t>.</w:t>
            </w:r>
          </w:p>
          <w:p w14:paraId="648C1CEE" w14:textId="77777777" w:rsidR="00AA5159" w:rsidRPr="00254EB8" w:rsidRDefault="00AA5159" w:rsidP="00AA5159">
            <w:pPr>
              <w:pStyle w:val="Prrafodelista"/>
              <w:numPr>
                <w:ilvl w:val="0"/>
                <w:numId w:val="5"/>
              </w:numPr>
              <w:rPr>
                <w:sz w:val="18"/>
                <w:szCs w:val="18"/>
              </w:rPr>
            </w:pPr>
            <w:r w:rsidRPr="00254EB8">
              <w:rPr>
                <w:sz w:val="18"/>
                <w:szCs w:val="18"/>
              </w:rPr>
              <w:t>La garantía no cubre los daños mecánicos, la carcasa del equipo, los conectores forzados o los daños en los zócalos de las tarjetas SIM. La garantía no cubre los daños debidos a descargas eléctricas (especialmente a través entradas/salidas balanceadas electrónicamente; analógicas); tampoco los daños provocados por ausencia de una correcta conexión a tierra.</w:t>
            </w:r>
          </w:p>
          <w:p w14:paraId="6E3ECABF" w14:textId="77777777" w:rsidR="00AA5159" w:rsidRPr="00D74567" w:rsidRDefault="00AA5159" w:rsidP="00AA5159">
            <w:pPr>
              <w:pStyle w:val="Prrafodelista"/>
              <w:numPr>
                <w:ilvl w:val="0"/>
                <w:numId w:val="5"/>
              </w:numPr>
              <w:rPr>
                <w:sz w:val="18"/>
                <w:szCs w:val="18"/>
              </w:rPr>
            </w:pPr>
            <w:r w:rsidRPr="00D74567">
              <w:rPr>
                <w:sz w:val="18"/>
                <w:szCs w:val="18"/>
              </w:rPr>
              <w:t>Se debe observar el funcionamiento y el almacenamiento dentro del rango -10ºC y 50ºC.</w:t>
            </w:r>
          </w:p>
          <w:p w14:paraId="79F4FDFD" w14:textId="77777777" w:rsidR="00AA5159" w:rsidRPr="00D74567" w:rsidRDefault="00AA5159" w:rsidP="00AA5159">
            <w:pPr>
              <w:pStyle w:val="Prrafodelista"/>
              <w:numPr>
                <w:ilvl w:val="0"/>
                <w:numId w:val="5"/>
              </w:numPr>
              <w:rPr>
                <w:sz w:val="18"/>
                <w:szCs w:val="18"/>
              </w:rPr>
            </w:pPr>
            <w:r w:rsidRPr="00D74567">
              <w:rPr>
                <w:sz w:val="18"/>
                <w:szCs w:val="18"/>
              </w:rPr>
              <w:t>Nuestra política de garantía es “retorno al fabricante”; es decir, el cliente entrega el equipo afectado en la instalación de Prodys. El fabricante devuelve el equipo después de la reparación sin coste alguno.</w:t>
            </w:r>
          </w:p>
          <w:p w14:paraId="46C0D5CF" w14:textId="77777777" w:rsidR="00AA5159" w:rsidRPr="00D74567" w:rsidRDefault="00AA5159" w:rsidP="00AA5159">
            <w:pPr>
              <w:pStyle w:val="Prrafodelista"/>
              <w:numPr>
                <w:ilvl w:val="0"/>
                <w:numId w:val="5"/>
              </w:numPr>
              <w:rPr>
                <w:sz w:val="18"/>
                <w:szCs w:val="18"/>
              </w:rPr>
            </w:pPr>
            <w:r w:rsidRPr="00D74567">
              <w:rPr>
                <w:sz w:val="18"/>
                <w:szCs w:val="18"/>
              </w:rPr>
              <w:t>Más allá del período de garantía, el cliente debe asumir los gastos de transporte en ambos sentidos (ida y vuelta a Prodys).</w:t>
            </w:r>
          </w:p>
          <w:p w14:paraId="6ED74CA0" w14:textId="77777777" w:rsidR="00AA5159" w:rsidRPr="00DA349E" w:rsidRDefault="00AA5159" w:rsidP="00AA5159">
            <w:pPr>
              <w:pStyle w:val="Sinespaciado"/>
              <w:numPr>
                <w:ilvl w:val="0"/>
                <w:numId w:val="5"/>
              </w:numPr>
              <w:jc w:val="both"/>
              <w:rPr>
                <w:rFonts w:ascii="Arial" w:hAnsi="Arial" w:cs="Arial"/>
                <w:sz w:val="18"/>
                <w:szCs w:val="18"/>
                <w:lang w:val="es-ES"/>
              </w:rPr>
            </w:pPr>
            <w:r w:rsidRPr="00DA349E">
              <w:rPr>
                <w:rFonts w:ascii="Arial" w:hAnsi="Arial" w:cs="Arial"/>
                <w:sz w:val="18"/>
                <w:szCs w:val="18"/>
                <w:lang w:val="es-ES"/>
              </w:rPr>
              <w:t>Cualquier daño físico o trabajo realizado por el cliente en el producto o parte de él anula la garantía.</w:t>
            </w:r>
          </w:p>
          <w:p w14:paraId="54A37B94" w14:textId="77777777" w:rsidR="00AA5159" w:rsidRPr="00DA349E" w:rsidRDefault="00AA5159" w:rsidP="00AA5159">
            <w:pPr>
              <w:pStyle w:val="Sinespaciado"/>
              <w:numPr>
                <w:ilvl w:val="0"/>
                <w:numId w:val="5"/>
              </w:numPr>
              <w:jc w:val="both"/>
              <w:rPr>
                <w:rFonts w:ascii="Arial" w:hAnsi="Arial" w:cs="Arial"/>
                <w:sz w:val="18"/>
                <w:szCs w:val="18"/>
                <w:lang w:val="es-ES"/>
              </w:rPr>
            </w:pPr>
            <w:r w:rsidRPr="00DA349E">
              <w:rPr>
                <w:rFonts w:ascii="Arial" w:hAnsi="Arial" w:cs="Arial"/>
                <w:sz w:val="18"/>
                <w:szCs w:val="18"/>
                <w:lang w:val="es-ES"/>
              </w:rPr>
              <w:t>El costo de la reparación de los artículos fuera del período de garantía será determinado y comunicado después de la investigación</w:t>
            </w:r>
          </w:p>
          <w:p w14:paraId="1EC8B482" w14:textId="46788AE0" w:rsidR="00AA5159" w:rsidRDefault="00AA5159" w:rsidP="00AA5159">
            <w:pPr>
              <w:pStyle w:val="Sinespaciado"/>
              <w:rPr>
                <w:rFonts w:ascii="Arial" w:hAnsi="Arial" w:cs="Arial"/>
                <w:sz w:val="18"/>
                <w:szCs w:val="18"/>
                <w:lang w:val="es-ES"/>
              </w:rPr>
            </w:pPr>
          </w:p>
          <w:p w14:paraId="19748A25" w14:textId="26E46DF5" w:rsidR="00AA5159" w:rsidRDefault="00AA5159" w:rsidP="00AA5159">
            <w:pPr>
              <w:pStyle w:val="Sinespaciado"/>
              <w:rPr>
                <w:rFonts w:ascii="Arial" w:hAnsi="Arial" w:cs="Arial"/>
                <w:sz w:val="18"/>
                <w:szCs w:val="18"/>
                <w:lang w:val="es-ES"/>
              </w:rPr>
            </w:pPr>
          </w:p>
          <w:p w14:paraId="21BC2E4E" w14:textId="51EA1A92" w:rsidR="00AA5159" w:rsidRPr="00CF2F3B" w:rsidRDefault="00AA5159" w:rsidP="00AA5159">
            <w:pPr>
              <w:pStyle w:val="Sinespaciado"/>
              <w:rPr>
                <w:rFonts w:ascii="Arial" w:hAnsi="Arial" w:cs="Arial"/>
                <w:sz w:val="18"/>
                <w:szCs w:val="18"/>
                <w:lang w:val="es-ES"/>
              </w:rPr>
            </w:pPr>
            <w:r>
              <w:rPr>
                <w:rFonts w:ascii="Arial" w:hAnsi="Arial" w:cs="Arial"/>
                <w:sz w:val="18"/>
                <w:szCs w:val="18"/>
                <w:lang w:val="es-ES"/>
              </w:rPr>
              <w:t xml:space="preserve">Firma del cliente: </w:t>
            </w:r>
          </w:p>
          <w:p w14:paraId="245B128B" w14:textId="54E31D5C" w:rsidR="00AA5159" w:rsidRDefault="00AA5159" w:rsidP="00AA5159">
            <w:pPr>
              <w:pStyle w:val="Sinespaciado"/>
              <w:rPr>
                <w:rFonts w:ascii="Arial" w:hAnsi="Arial" w:cs="Arial"/>
                <w:sz w:val="18"/>
                <w:szCs w:val="18"/>
                <w:lang w:val="es-ES"/>
              </w:rPr>
            </w:pPr>
          </w:p>
          <w:p w14:paraId="27EA3B79" w14:textId="1D0A45C2" w:rsidR="00AA5159" w:rsidRPr="007205E0" w:rsidRDefault="00AA5159" w:rsidP="00AA5159">
            <w:pPr>
              <w:pStyle w:val="Sinespaciado"/>
              <w:rPr>
                <w:rFonts w:ascii="Arial" w:hAnsi="Arial" w:cs="Arial"/>
                <w:sz w:val="18"/>
                <w:szCs w:val="18"/>
                <w:lang w:val="es-ES"/>
              </w:rPr>
            </w:pPr>
            <w:r>
              <w:rPr>
                <w:rFonts w:ascii="Arial" w:hAnsi="Arial" w:cs="Arial"/>
                <w:sz w:val="18"/>
                <w:szCs w:val="18"/>
                <w:lang w:val="es-ES"/>
              </w:rPr>
              <w:t xml:space="preserve">Fecha: </w:t>
            </w:r>
          </w:p>
          <w:p w14:paraId="14C1AD9B" w14:textId="0C12E43E" w:rsidR="00AA5159" w:rsidRDefault="00AA5159" w:rsidP="00AA5159">
            <w:pPr>
              <w:pStyle w:val="Sinespaciado"/>
              <w:rPr>
                <w:rFonts w:ascii="Arial" w:hAnsi="Arial" w:cs="Arial"/>
                <w:sz w:val="18"/>
                <w:szCs w:val="18"/>
                <w:lang w:val="es-ES"/>
              </w:rPr>
            </w:pPr>
          </w:p>
          <w:p w14:paraId="3B8FD304" w14:textId="53B2C3EB" w:rsidR="00AA5159" w:rsidRPr="00CC54B3" w:rsidRDefault="00AA5159" w:rsidP="00AA5159">
            <w:pPr>
              <w:pStyle w:val="Sinespaciado"/>
              <w:rPr>
                <w:rFonts w:ascii="Arial" w:hAnsi="Arial" w:cs="Arial"/>
                <w:sz w:val="18"/>
                <w:szCs w:val="18"/>
                <w:lang w:val="es-ES"/>
              </w:rPr>
            </w:pPr>
          </w:p>
        </w:tc>
      </w:tr>
    </w:tbl>
    <w:p w14:paraId="4D02C974" w14:textId="377F9782" w:rsidR="00254EB8" w:rsidRPr="00254EB8" w:rsidRDefault="00254EB8" w:rsidP="00B54FD8">
      <w:pPr>
        <w:rPr>
          <w:sz w:val="18"/>
          <w:szCs w:val="18"/>
        </w:rPr>
      </w:pPr>
    </w:p>
    <w:sectPr w:rsidR="00254EB8" w:rsidRPr="00254E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C79"/>
    <w:multiLevelType w:val="multilevel"/>
    <w:tmpl w:val="2EEC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34BA7"/>
    <w:multiLevelType w:val="hybridMultilevel"/>
    <w:tmpl w:val="C3E0F57E"/>
    <w:lvl w:ilvl="0" w:tplc="BCF21A24">
      <w:start w:val="1"/>
      <w:numFmt w:val="decimal"/>
      <w:lvlText w:val="%1."/>
      <w:lvlJc w:val="left"/>
      <w:pPr>
        <w:ind w:left="720" w:hanging="360"/>
      </w:pPr>
      <w:rPr>
        <w:rFonts w:ascii="Arial" w:eastAsia="Times New Roman" w:hAnsi="Arial" w:cs="Arial"/>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A4A3FFD"/>
    <w:multiLevelType w:val="hybridMultilevel"/>
    <w:tmpl w:val="8926E3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6C6C03"/>
    <w:multiLevelType w:val="hybridMultilevel"/>
    <w:tmpl w:val="8926E3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C285940"/>
    <w:multiLevelType w:val="multilevel"/>
    <w:tmpl w:val="8F44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85116E0"/>
    <w:multiLevelType w:val="hybridMultilevel"/>
    <w:tmpl w:val="8926E3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ECF3048"/>
    <w:multiLevelType w:val="multilevel"/>
    <w:tmpl w:val="065E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8668680">
    <w:abstractNumId w:val="1"/>
  </w:num>
  <w:num w:numId="2" w16cid:durableId="1858470633">
    <w:abstractNumId w:val="0"/>
  </w:num>
  <w:num w:numId="3" w16cid:durableId="1565287423">
    <w:abstractNumId w:val="4"/>
  </w:num>
  <w:num w:numId="4" w16cid:durableId="2146047358">
    <w:abstractNumId w:val="6"/>
  </w:num>
  <w:num w:numId="5" w16cid:durableId="645746259">
    <w:abstractNumId w:val="2"/>
  </w:num>
  <w:num w:numId="6" w16cid:durableId="366220282">
    <w:abstractNumId w:val="3"/>
  </w:num>
  <w:num w:numId="7" w16cid:durableId="1945260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797"/>
    <w:rsid w:val="00091D29"/>
    <w:rsid w:val="00192797"/>
    <w:rsid w:val="001A3398"/>
    <w:rsid w:val="00254EB8"/>
    <w:rsid w:val="00316835"/>
    <w:rsid w:val="00332FBA"/>
    <w:rsid w:val="00361888"/>
    <w:rsid w:val="00501572"/>
    <w:rsid w:val="005D7FB3"/>
    <w:rsid w:val="005F792F"/>
    <w:rsid w:val="00607558"/>
    <w:rsid w:val="00680CDD"/>
    <w:rsid w:val="006B7422"/>
    <w:rsid w:val="007205E0"/>
    <w:rsid w:val="007D11A9"/>
    <w:rsid w:val="00804937"/>
    <w:rsid w:val="008743F9"/>
    <w:rsid w:val="008C729C"/>
    <w:rsid w:val="00951957"/>
    <w:rsid w:val="009843DC"/>
    <w:rsid w:val="009E1EAD"/>
    <w:rsid w:val="009E3099"/>
    <w:rsid w:val="00AA5159"/>
    <w:rsid w:val="00B54FD8"/>
    <w:rsid w:val="00C71775"/>
    <w:rsid w:val="00C77C69"/>
    <w:rsid w:val="00CC54B3"/>
    <w:rsid w:val="00CF2F3B"/>
    <w:rsid w:val="00D20C27"/>
    <w:rsid w:val="00D74567"/>
    <w:rsid w:val="00DE3CB0"/>
    <w:rsid w:val="00E331BE"/>
    <w:rsid w:val="00F36E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E06E"/>
  <w15:docId w15:val="{04E7963A-C813-46FE-BE7F-4DD1549E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797"/>
    <w:pPr>
      <w:spacing w:after="0" w:line="240" w:lineRule="auto"/>
    </w:pPr>
    <w:rPr>
      <w:rFonts w:ascii="Arial" w:eastAsia="Times New Roman" w:hAnsi="Arial"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rsid w:val="00192797"/>
    <w:pPr>
      <w:ind w:left="284"/>
    </w:pPr>
    <w:rPr>
      <w:lang w:val="es-ES_tradnl"/>
    </w:rPr>
  </w:style>
  <w:style w:type="character" w:customStyle="1" w:styleId="Sangra3detindependienteCar">
    <w:name w:val="Sangría 3 de t. independiente Car"/>
    <w:basedOn w:val="Fuentedeprrafopredeter"/>
    <w:link w:val="Sangra3detindependiente"/>
    <w:rsid w:val="00192797"/>
    <w:rPr>
      <w:rFonts w:ascii="Arial" w:eastAsia="Times New Roman" w:hAnsi="Arial" w:cs="Times New Roman"/>
      <w:sz w:val="24"/>
      <w:szCs w:val="24"/>
      <w:lang w:val="es-ES_tradnl" w:eastAsia="es-ES"/>
    </w:rPr>
  </w:style>
  <w:style w:type="paragraph" w:styleId="Encabezado">
    <w:name w:val="header"/>
    <w:basedOn w:val="Normal"/>
    <w:link w:val="EncabezadoCar"/>
    <w:rsid w:val="00192797"/>
    <w:pPr>
      <w:tabs>
        <w:tab w:val="center" w:pos="4252"/>
        <w:tab w:val="right" w:pos="8504"/>
      </w:tabs>
    </w:pPr>
  </w:style>
  <w:style w:type="character" w:customStyle="1" w:styleId="EncabezadoCar">
    <w:name w:val="Encabezado Car"/>
    <w:basedOn w:val="Fuentedeprrafopredeter"/>
    <w:link w:val="Encabezado"/>
    <w:rsid w:val="00192797"/>
    <w:rPr>
      <w:rFonts w:ascii="Arial" w:eastAsia="Times New Roman" w:hAnsi="Arial" w:cs="Times New Roman"/>
      <w:sz w:val="24"/>
      <w:szCs w:val="24"/>
      <w:lang w:eastAsia="es-ES"/>
    </w:rPr>
  </w:style>
  <w:style w:type="paragraph" w:styleId="Sinespaciado">
    <w:name w:val="No Spacing"/>
    <w:uiPriority w:val="1"/>
    <w:qFormat/>
    <w:rsid w:val="00192797"/>
    <w:pPr>
      <w:spacing w:after="0" w:line="240" w:lineRule="auto"/>
    </w:pPr>
    <w:rPr>
      <w:rFonts w:ascii="Times New Roman" w:eastAsia="Times New Roman" w:hAnsi="Times New Roman" w:cs="Times New Roman"/>
      <w:sz w:val="20"/>
      <w:szCs w:val="20"/>
      <w:lang w:val="en-AU"/>
    </w:rPr>
  </w:style>
  <w:style w:type="paragraph" w:styleId="Textodeglobo">
    <w:name w:val="Balloon Text"/>
    <w:basedOn w:val="Normal"/>
    <w:link w:val="TextodegloboCar"/>
    <w:uiPriority w:val="99"/>
    <w:semiHidden/>
    <w:unhideWhenUsed/>
    <w:rsid w:val="00192797"/>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797"/>
    <w:rPr>
      <w:rFonts w:ascii="Tahoma" w:eastAsia="Times New Roman" w:hAnsi="Tahoma" w:cs="Tahoma"/>
      <w:sz w:val="16"/>
      <w:szCs w:val="16"/>
      <w:lang w:eastAsia="es-ES"/>
    </w:rPr>
  </w:style>
  <w:style w:type="character" w:styleId="Textoennegrita">
    <w:name w:val="Strong"/>
    <w:basedOn w:val="Fuentedeprrafopredeter"/>
    <w:uiPriority w:val="22"/>
    <w:qFormat/>
    <w:rsid w:val="00254EB8"/>
    <w:rPr>
      <w:b/>
      <w:bCs/>
    </w:rPr>
  </w:style>
  <w:style w:type="character" w:styleId="Hipervnculo">
    <w:name w:val="Hyperlink"/>
    <w:basedOn w:val="Fuentedeprrafopredeter"/>
    <w:uiPriority w:val="99"/>
    <w:unhideWhenUsed/>
    <w:rsid w:val="00254EB8"/>
    <w:rPr>
      <w:color w:val="0000FF"/>
      <w:u w:val="single"/>
    </w:rPr>
  </w:style>
  <w:style w:type="paragraph" w:styleId="NormalWeb">
    <w:name w:val="Normal (Web)"/>
    <w:basedOn w:val="Normal"/>
    <w:uiPriority w:val="99"/>
    <w:semiHidden/>
    <w:unhideWhenUsed/>
    <w:rsid w:val="00254EB8"/>
    <w:pPr>
      <w:spacing w:before="100" w:beforeAutospacing="1" w:after="100" w:afterAutospacing="1"/>
    </w:pPr>
    <w:rPr>
      <w:rFonts w:ascii="Times New Roman" w:hAnsi="Times New Roman"/>
    </w:rPr>
  </w:style>
  <w:style w:type="paragraph" w:styleId="Prrafodelista">
    <w:name w:val="List Paragraph"/>
    <w:basedOn w:val="Normal"/>
    <w:uiPriority w:val="34"/>
    <w:qFormat/>
    <w:rsid w:val="00254EB8"/>
    <w:pPr>
      <w:ind w:left="720"/>
      <w:contextualSpacing/>
    </w:pPr>
  </w:style>
  <w:style w:type="character" w:styleId="nfasis">
    <w:name w:val="Emphasis"/>
    <w:basedOn w:val="Fuentedeprrafopredeter"/>
    <w:uiPriority w:val="20"/>
    <w:qFormat/>
    <w:rsid w:val="003618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030">
      <w:bodyDiv w:val="1"/>
      <w:marLeft w:val="0"/>
      <w:marRight w:val="0"/>
      <w:marTop w:val="0"/>
      <w:marBottom w:val="0"/>
      <w:divBdr>
        <w:top w:val="none" w:sz="0" w:space="0" w:color="auto"/>
        <w:left w:val="none" w:sz="0" w:space="0" w:color="auto"/>
        <w:bottom w:val="none" w:sz="0" w:space="0" w:color="auto"/>
        <w:right w:val="none" w:sz="0" w:space="0" w:color="auto"/>
      </w:divBdr>
    </w:div>
    <w:div w:id="149831602">
      <w:bodyDiv w:val="1"/>
      <w:marLeft w:val="0"/>
      <w:marRight w:val="0"/>
      <w:marTop w:val="0"/>
      <w:marBottom w:val="0"/>
      <w:divBdr>
        <w:top w:val="none" w:sz="0" w:space="0" w:color="auto"/>
        <w:left w:val="none" w:sz="0" w:space="0" w:color="auto"/>
        <w:bottom w:val="none" w:sz="0" w:space="0" w:color="auto"/>
        <w:right w:val="none" w:sz="0" w:space="0" w:color="auto"/>
      </w:divBdr>
    </w:div>
    <w:div w:id="1312754375">
      <w:bodyDiv w:val="1"/>
      <w:marLeft w:val="0"/>
      <w:marRight w:val="0"/>
      <w:marTop w:val="0"/>
      <w:marBottom w:val="0"/>
      <w:divBdr>
        <w:top w:val="none" w:sz="0" w:space="0" w:color="auto"/>
        <w:left w:val="none" w:sz="0" w:space="0" w:color="auto"/>
        <w:bottom w:val="none" w:sz="0" w:space="0" w:color="auto"/>
        <w:right w:val="none" w:sz="0" w:space="0" w:color="auto"/>
      </w:divBdr>
    </w:div>
    <w:div w:id="1509372743">
      <w:bodyDiv w:val="1"/>
      <w:marLeft w:val="0"/>
      <w:marRight w:val="0"/>
      <w:marTop w:val="0"/>
      <w:marBottom w:val="0"/>
      <w:divBdr>
        <w:top w:val="none" w:sz="0" w:space="0" w:color="auto"/>
        <w:left w:val="none" w:sz="0" w:space="0" w:color="auto"/>
        <w:bottom w:val="none" w:sz="0" w:space="0" w:color="auto"/>
        <w:right w:val="none" w:sz="0" w:space="0" w:color="auto"/>
      </w:divBdr>
    </w:div>
    <w:div w:id="21006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775</Words>
  <Characters>4264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Valladares</dc:creator>
  <cp:lastModifiedBy>Jose Valladares</cp:lastModifiedBy>
  <cp:revision>5</cp:revision>
  <dcterms:created xsi:type="dcterms:W3CDTF">2022-06-13T07:45:00Z</dcterms:created>
  <dcterms:modified xsi:type="dcterms:W3CDTF">2022-06-25T10:03:00Z</dcterms:modified>
</cp:coreProperties>
</file>